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3C2F" w14:textId="26BA2460" w:rsidR="001F49B6" w:rsidRPr="00181650" w:rsidRDefault="001F49B6" w:rsidP="001F49B6">
      <w:pPr>
        <w:jc w:val="both"/>
        <w:rPr>
          <w:rFonts w:ascii="Bodoni MT" w:hAnsi="Bodoni MT"/>
          <w:b/>
          <w:sz w:val="26"/>
          <w:szCs w:val="26"/>
          <w:u w:val="single"/>
        </w:rPr>
      </w:pPr>
      <w:r w:rsidRPr="00181650">
        <w:rPr>
          <w:rFonts w:ascii="Bodoni MT" w:hAnsi="Bodoni MT"/>
          <w:b/>
          <w:sz w:val="26"/>
          <w:szCs w:val="26"/>
          <w:u w:val="single"/>
        </w:rPr>
        <w:t>FREIGHT RATE ANALYSIS AND REPORT FOR FOURTH QUARTER (OCTOBER-DECEMBER) 2025</w:t>
      </w:r>
    </w:p>
    <w:p w14:paraId="772BD207" w14:textId="77777777" w:rsidR="001F49B6" w:rsidRPr="00181650" w:rsidRDefault="001F49B6" w:rsidP="001F49B6">
      <w:pPr>
        <w:pStyle w:val="ListParagraph"/>
        <w:numPr>
          <w:ilvl w:val="0"/>
          <w:numId w:val="4"/>
        </w:numPr>
        <w:jc w:val="both"/>
        <w:rPr>
          <w:rFonts w:ascii="Bodoni MT" w:hAnsi="Bodoni MT"/>
          <w:b/>
          <w:sz w:val="26"/>
          <w:szCs w:val="26"/>
          <w:u w:val="single"/>
        </w:rPr>
      </w:pPr>
      <w:r w:rsidRPr="00181650">
        <w:rPr>
          <w:rFonts w:ascii="Bodoni MT" w:hAnsi="Bodoni MT"/>
          <w:b/>
          <w:sz w:val="26"/>
          <w:szCs w:val="26"/>
          <w:u w:val="single"/>
        </w:rPr>
        <w:t>Introduction</w:t>
      </w:r>
    </w:p>
    <w:p w14:paraId="72C93B08" w14:textId="30A1EB73" w:rsidR="0053625D" w:rsidRPr="00181650" w:rsidRDefault="0016451F" w:rsidP="001F49B6">
      <w:pPr>
        <w:pStyle w:val="NormalWeb"/>
        <w:shd w:val="clear" w:color="auto" w:fill="FFFFFF"/>
        <w:spacing w:before="0" w:beforeAutospacing="0"/>
        <w:rPr>
          <w:rFonts w:ascii="Bodoni MT" w:hAnsi="Bodoni MT"/>
          <w:sz w:val="26"/>
          <w:szCs w:val="26"/>
        </w:rPr>
      </w:pPr>
      <w:r w:rsidRPr="00181650">
        <w:rPr>
          <w:rFonts w:ascii="Bodoni MT" w:hAnsi="Bodoni MT"/>
          <w:sz w:val="26"/>
          <w:szCs w:val="26"/>
        </w:rPr>
        <w:t xml:space="preserve">According to </w:t>
      </w:r>
      <w:r w:rsidR="00865EC1" w:rsidRPr="00181650">
        <w:rPr>
          <w:rFonts w:ascii="Bodoni MT" w:hAnsi="Bodoni MT"/>
          <w:sz w:val="26"/>
          <w:szCs w:val="26"/>
        </w:rPr>
        <w:t>Supply Chain Advisors Global Freight Rate Index</w:t>
      </w:r>
      <w:r w:rsidR="00101794" w:rsidRPr="00181650">
        <w:rPr>
          <w:rFonts w:ascii="Bodoni MT" w:hAnsi="Bodoni MT"/>
          <w:sz w:val="26"/>
          <w:szCs w:val="26"/>
        </w:rPr>
        <w:t xml:space="preserve"> </w:t>
      </w:r>
      <w:r w:rsidR="0053625D" w:rsidRPr="00181650">
        <w:rPr>
          <w:rFonts w:ascii="Bodoni MT" w:hAnsi="Bodoni MT"/>
          <w:sz w:val="26"/>
          <w:szCs w:val="26"/>
        </w:rPr>
        <w:t xml:space="preserve">fell 2% in </w:t>
      </w:r>
      <w:r w:rsidR="00712FBB" w:rsidRPr="00181650">
        <w:rPr>
          <w:rFonts w:ascii="Bodoni MT" w:hAnsi="Bodoni MT"/>
          <w:sz w:val="26"/>
          <w:szCs w:val="26"/>
        </w:rPr>
        <w:t>Fourth Qu</w:t>
      </w:r>
      <w:r w:rsidR="00E90BFC" w:rsidRPr="00181650">
        <w:rPr>
          <w:rFonts w:ascii="Bodoni MT" w:hAnsi="Bodoni MT"/>
          <w:sz w:val="26"/>
          <w:szCs w:val="26"/>
        </w:rPr>
        <w:t xml:space="preserve">arter, 2025 </w:t>
      </w:r>
      <w:r w:rsidR="0053625D" w:rsidRPr="00181650">
        <w:rPr>
          <w:rFonts w:ascii="Bodoni MT" w:hAnsi="Bodoni MT"/>
          <w:sz w:val="26"/>
          <w:szCs w:val="26"/>
        </w:rPr>
        <w:t>to $2,278 per 40ft container. Looking at 2025</w:t>
      </w:r>
      <w:r w:rsidR="002B7E03" w:rsidRPr="00181650">
        <w:rPr>
          <w:rFonts w:ascii="Bodoni MT" w:hAnsi="Bodoni MT"/>
          <w:sz w:val="26"/>
          <w:szCs w:val="26"/>
        </w:rPr>
        <w:t xml:space="preserve"> more broadly, spot rates on major trade routes declined</w:t>
      </w:r>
      <w:r w:rsidR="00D12552" w:rsidRPr="00181650">
        <w:rPr>
          <w:rFonts w:ascii="Bodoni MT" w:hAnsi="Bodoni MT"/>
          <w:sz w:val="26"/>
          <w:szCs w:val="26"/>
        </w:rPr>
        <w:t xml:space="preserve"> fast, with global rates down 34% YoY in December.</w:t>
      </w:r>
      <w:r w:rsidR="003E01A3" w:rsidRPr="00181650">
        <w:rPr>
          <w:rFonts w:ascii="Bodoni MT" w:hAnsi="Bodoni MT"/>
          <w:sz w:val="26"/>
          <w:szCs w:val="26"/>
        </w:rPr>
        <w:t xml:space="preserve"> Despite this fast decline, the standard deviation,</w:t>
      </w:r>
      <w:r w:rsidR="00EF7FA1" w:rsidRPr="00181650">
        <w:rPr>
          <w:rFonts w:ascii="Bodoni MT" w:hAnsi="Bodoni MT"/>
          <w:sz w:val="26"/>
          <w:szCs w:val="26"/>
        </w:rPr>
        <w:t xml:space="preserve"> remained relatively low compared with 2024 (i.e. rates were less volatile than in 2024). </w:t>
      </w:r>
      <w:proofErr w:type="spellStart"/>
      <w:r w:rsidR="00EF7FA1" w:rsidRPr="00181650">
        <w:rPr>
          <w:rFonts w:ascii="Bodoni MT" w:hAnsi="Bodoni MT"/>
          <w:sz w:val="26"/>
          <w:szCs w:val="26"/>
        </w:rPr>
        <w:t>Drewry</w:t>
      </w:r>
      <w:proofErr w:type="spellEnd"/>
      <w:r w:rsidR="00EF7FA1" w:rsidRPr="00181650">
        <w:rPr>
          <w:rFonts w:ascii="Bodoni MT" w:hAnsi="Bodoni MT"/>
          <w:sz w:val="26"/>
          <w:szCs w:val="26"/>
        </w:rPr>
        <w:t xml:space="preserve"> expects East West </w:t>
      </w:r>
      <w:proofErr w:type="spellStart"/>
      <w:r w:rsidR="00EF7FA1" w:rsidRPr="00181650">
        <w:rPr>
          <w:rFonts w:ascii="Bodoni MT" w:hAnsi="Bodoni MT"/>
          <w:sz w:val="26"/>
          <w:szCs w:val="26"/>
        </w:rPr>
        <w:t>headhaul</w:t>
      </w:r>
      <w:proofErr w:type="spellEnd"/>
      <w:r w:rsidR="00EF7FA1" w:rsidRPr="00181650">
        <w:rPr>
          <w:rFonts w:ascii="Bodoni MT" w:hAnsi="Bodoni MT"/>
          <w:sz w:val="26"/>
          <w:szCs w:val="26"/>
        </w:rPr>
        <w:t xml:space="preserve"> rates to rise while North-South rates remain stable, collectively indicating an increase in the Global Index next month</w:t>
      </w:r>
      <w:r w:rsidR="00B159B9" w:rsidRPr="00181650">
        <w:rPr>
          <w:rFonts w:ascii="Bodoni MT" w:hAnsi="Bodoni MT"/>
          <w:sz w:val="26"/>
          <w:szCs w:val="26"/>
        </w:rPr>
        <w:t xml:space="preserve"> (January, 2026)</w:t>
      </w:r>
      <w:r w:rsidR="00EF7FA1" w:rsidRPr="00181650">
        <w:rPr>
          <w:rFonts w:ascii="Bodoni MT" w:hAnsi="Bodoni MT"/>
          <w:sz w:val="26"/>
          <w:szCs w:val="26"/>
        </w:rPr>
        <w:t>.</w:t>
      </w:r>
    </w:p>
    <w:p w14:paraId="1ADA2A51" w14:textId="461A068A" w:rsidR="007D4D16" w:rsidRPr="00181650" w:rsidRDefault="001F49B6" w:rsidP="007D4D16">
      <w:pPr>
        <w:rPr>
          <w:rFonts w:ascii="Bodoni MT" w:hAnsi="Bodoni MT"/>
          <w:sz w:val="26"/>
          <w:szCs w:val="26"/>
        </w:rPr>
      </w:pPr>
      <w:r w:rsidRPr="00181650">
        <w:rPr>
          <w:rFonts w:ascii="Bodoni MT" w:hAnsi="Bodoni MT"/>
          <w:color w:val="333333"/>
          <w:sz w:val="26"/>
          <w:szCs w:val="26"/>
        </w:rPr>
        <w:t xml:space="preserve"> Additionally, </w:t>
      </w:r>
      <w:r w:rsidR="00FD0AB5" w:rsidRPr="00181650">
        <w:rPr>
          <w:rFonts w:ascii="Bodoni MT" w:hAnsi="Bodoni MT"/>
          <w:sz w:val="26"/>
          <w:szCs w:val="26"/>
        </w:rPr>
        <w:t>Due to the pre-Lunar New Year cargo rush and</w:t>
      </w:r>
      <w:r w:rsidR="00A16309" w:rsidRPr="00181650">
        <w:rPr>
          <w:rFonts w:ascii="Bodoni MT" w:hAnsi="Bodoni MT"/>
          <w:sz w:val="26"/>
          <w:szCs w:val="26"/>
        </w:rPr>
        <w:t xml:space="preserve"> effective capacity management by carrier</w:t>
      </w:r>
      <w:r w:rsidR="001B2745" w:rsidRPr="00181650">
        <w:rPr>
          <w:rFonts w:ascii="Bodoni MT" w:hAnsi="Bodoni MT"/>
          <w:sz w:val="26"/>
          <w:szCs w:val="26"/>
        </w:rPr>
        <w:t>s</w:t>
      </w:r>
      <w:r w:rsidR="00A16309" w:rsidRPr="00181650">
        <w:rPr>
          <w:rFonts w:ascii="Bodoni MT" w:hAnsi="Bodoni MT"/>
          <w:sz w:val="26"/>
          <w:szCs w:val="26"/>
        </w:rPr>
        <w:t>, we</w:t>
      </w:r>
      <w:r w:rsidR="009D122B" w:rsidRPr="00181650">
        <w:rPr>
          <w:rFonts w:ascii="Bodoni MT" w:hAnsi="Bodoni MT"/>
          <w:sz w:val="26"/>
          <w:szCs w:val="26"/>
        </w:rPr>
        <w:t xml:space="preserve"> expect rates out of China to</w:t>
      </w:r>
      <w:r w:rsidR="0071699C" w:rsidRPr="00181650">
        <w:rPr>
          <w:rFonts w:ascii="Bodoni MT" w:hAnsi="Bodoni MT"/>
          <w:sz w:val="26"/>
          <w:szCs w:val="26"/>
        </w:rPr>
        <w:t xml:space="preserve"> increase in January, while the broader 2026</w:t>
      </w:r>
      <w:r w:rsidR="00D8092B" w:rsidRPr="00181650">
        <w:rPr>
          <w:rFonts w:ascii="Bodoni MT" w:hAnsi="Bodoni MT"/>
          <w:sz w:val="26"/>
          <w:szCs w:val="26"/>
        </w:rPr>
        <w:t xml:space="preserve"> outlook will be highly sensitive to Suez Canal</w:t>
      </w:r>
      <w:r w:rsidR="002521B7" w:rsidRPr="00181650">
        <w:rPr>
          <w:rFonts w:ascii="Bodoni MT" w:hAnsi="Bodoni MT"/>
          <w:sz w:val="26"/>
          <w:szCs w:val="26"/>
        </w:rPr>
        <w:t xml:space="preserve"> developments</w:t>
      </w:r>
      <w:r w:rsidR="002C097D" w:rsidRPr="00181650">
        <w:rPr>
          <w:rFonts w:ascii="Bodoni MT" w:hAnsi="Bodoni MT"/>
          <w:sz w:val="26"/>
          <w:szCs w:val="26"/>
        </w:rPr>
        <w:t xml:space="preserve"> </w:t>
      </w:r>
      <w:r w:rsidR="00932350" w:rsidRPr="00181650">
        <w:rPr>
          <w:rFonts w:ascii="Bodoni MT" w:hAnsi="Bodoni MT"/>
          <w:sz w:val="26"/>
          <w:szCs w:val="26"/>
        </w:rPr>
        <w:t>as</w:t>
      </w:r>
      <w:r w:rsidR="007D4D16" w:rsidRPr="00181650">
        <w:rPr>
          <w:rFonts w:ascii="Bodoni MT" w:hAnsi="Bodoni MT"/>
          <w:sz w:val="26"/>
          <w:szCs w:val="26"/>
        </w:rPr>
        <w:t xml:space="preserve"> the </w:t>
      </w:r>
      <w:r w:rsidR="00896A01" w:rsidRPr="00181650">
        <w:rPr>
          <w:rFonts w:ascii="Bodoni MT" w:hAnsi="Bodoni MT"/>
          <w:sz w:val="26"/>
          <w:szCs w:val="26"/>
        </w:rPr>
        <w:t>canal is</w:t>
      </w:r>
      <w:r w:rsidR="007D4D16" w:rsidRPr="00181650">
        <w:rPr>
          <w:rFonts w:ascii="Bodoni MT" w:hAnsi="Bodoni MT"/>
          <w:sz w:val="26"/>
          <w:szCs w:val="26"/>
        </w:rPr>
        <w:t xml:space="preserve"> experiencing a gradual recovery of traffic after roughly two years of significant disruptions due to Red Sea security issues, with major shipping lines such as Maersk and CMA CGM initiating a "stepwise" return to the route. Following a ceasefire agreement</w:t>
      </w:r>
      <w:r w:rsidR="007D4706" w:rsidRPr="00181650">
        <w:rPr>
          <w:rFonts w:ascii="Bodoni MT" w:hAnsi="Bodoni MT"/>
          <w:sz w:val="26"/>
          <w:szCs w:val="26"/>
        </w:rPr>
        <w:t xml:space="preserve"> on</w:t>
      </w:r>
      <w:r w:rsidR="00BE6E60" w:rsidRPr="00181650">
        <w:rPr>
          <w:rFonts w:ascii="Bodoni MT" w:hAnsi="Bodoni MT"/>
          <w:sz w:val="26"/>
          <w:szCs w:val="26"/>
        </w:rPr>
        <w:t xml:space="preserve"> the </w:t>
      </w:r>
      <w:r w:rsidR="004818F4" w:rsidRPr="00181650">
        <w:rPr>
          <w:rFonts w:ascii="Bodoni MT" w:hAnsi="Bodoni MT"/>
          <w:sz w:val="26"/>
          <w:szCs w:val="26"/>
        </w:rPr>
        <w:t>twelve days</w:t>
      </w:r>
      <w:r w:rsidR="0091399B" w:rsidRPr="00181650">
        <w:rPr>
          <w:rFonts w:ascii="Bodoni MT" w:hAnsi="Bodoni MT"/>
          <w:sz w:val="26"/>
          <w:szCs w:val="26"/>
        </w:rPr>
        <w:t xml:space="preserve"> </w:t>
      </w:r>
      <w:r w:rsidR="007F0EA0" w:rsidRPr="00181650">
        <w:rPr>
          <w:rFonts w:ascii="Bodoni MT" w:hAnsi="Bodoni MT"/>
          <w:sz w:val="26"/>
          <w:szCs w:val="26"/>
        </w:rPr>
        <w:t>USA</w:t>
      </w:r>
      <w:r w:rsidR="0014736A" w:rsidRPr="00181650">
        <w:rPr>
          <w:rFonts w:ascii="Bodoni MT" w:hAnsi="Bodoni MT"/>
          <w:sz w:val="26"/>
          <w:szCs w:val="26"/>
        </w:rPr>
        <w:t>/</w:t>
      </w:r>
      <w:proofErr w:type="spellStart"/>
      <w:r w:rsidR="007F0EA0" w:rsidRPr="00181650">
        <w:rPr>
          <w:rFonts w:ascii="Bodoni MT" w:hAnsi="Bodoni MT"/>
          <w:sz w:val="26"/>
          <w:szCs w:val="26"/>
        </w:rPr>
        <w:t>Isreal</w:t>
      </w:r>
      <w:proofErr w:type="spellEnd"/>
      <w:r w:rsidR="00AC3ADE" w:rsidRPr="00181650">
        <w:rPr>
          <w:rFonts w:ascii="Bodoni MT" w:hAnsi="Bodoni MT"/>
          <w:sz w:val="26"/>
          <w:szCs w:val="26"/>
        </w:rPr>
        <w:t>-</w:t>
      </w:r>
      <w:r w:rsidR="009760C1" w:rsidRPr="00181650">
        <w:rPr>
          <w:rFonts w:ascii="Bodoni MT" w:hAnsi="Bodoni MT"/>
          <w:sz w:val="26"/>
          <w:szCs w:val="26"/>
        </w:rPr>
        <w:t>Iran</w:t>
      </w:r>
      <w:r w:rsidR="0091399B" w:rsidRPr="00181650">
        <w:rPr>
          <w:rFonts w:ascii="Bodoni MT" w:hAnsi="Bodoni MT"/>
          <w:sz w:val="26"/>
          <w:szCs w:val="26"/>
        </w:rPr>
        <w:t xml:space="preserve"> Wa</w:t>
      </w:r>
      <w:r w:rsidR="003E20B5" w:rsidRPr="00181650">
        <w:rPr>
          <w:rFonts w:ascii="Bodoni MT" w:hAnsi="Bodoni MT"/>
          <w:sz w:val="26"/>
          <w:szCs w:val="26"/>
        </w:rPr>
        <w:t>r</w:t>
      </w:r>
      <w:r w:rsidR="001B2745" w:rsidRPr="00181650">
        <w:rPr>
          <w:rFonts w:ascii="Bodoni MT" w:hAnsi="Bodoni MT"/>
          <w:sz w:val="26"/>
          <w:szCs w:val="26"/>
        </w:rPr>
        <w:t xml:space="preserve"> in </w:t>
      </w:r>
      <w:r w:rsidR="00D13BD7" w:rsidRPr="00181650">
        <w:rPr>
          <w:rFonts w:ascii="Bodoni MT" w:hAnsi="Bodoni MT"/>
          <w:sz w:val="26"/>
          <w:szCs w:val="26"/>
        </w:rPr>
        <w:t>June</w:t>
      </w:r>
      <w:r w:rsidR="009760C1" w:rsidRPr="00181650">
        <w:rPr>
          <w:rFonts w:ascii="Bodoni MT" w:hAnsi="Bodoni MT"/>
          <w:sz w:val="26"/>
          <w:szCs w:val="26"/>
        </w:rPr>
        <w:t xml:space="preserve"> 2025</w:t>
      </w:r>
      <w:r w:rsidR="007D4D16" w:rsidRPr="00181650">
        <w:rPr>
          <w:rFonts w:ascii="Bodoni MT" w:hAnsi="Bodoni MT"/>
          <w:sz w:val="26"/>
          <w:szCs w:val="26"/>
        </w:rPr>
        <w:t xml:space="preserve">, increased security measures, and a 15% reduction in transit fees for certain vessels, the Suez Canal Authority saw renewed traffic, though the situation remained fragile with total activity still below 2023 levels. </w:t>
      </w:r>
    </w:p>
    <w:p w14:paraId="10915CDC" w14:textId="021EA5F7" w:rsidR="007B451D" w:rsidRPr="00181650" w:rsidRDefault="00AE5D54" w:rsidP="00AE5D54">
      <w:pPr>
        <w:rPr>
          <w:rFonts w:ascii="Bodoni MT" w:hAnsi="Bodoni MT"/>
          <w:b/>
          <w:bCs/>
          <w:sz w:val="26"/>
          <w:szCs w:val="26"/>
        </w:rPr>
      </w:pPr>
      <w:r w:rsidRPr="00181650">
        <w:rPr>
          <w:rFonts w:ascii="Bodoni MT" w:hAnsi="Bodoni MT"/>
          <w:b/>
          <w:bCs/>
          <w:sz w:val="26"/>
          <w:szCs w:val="26"/>
        </w:rPr>
        <w:t xml:space="preserve">2.0 </w:t>
      </w:r>
      <w:r w:rsidR="001F49B6" w:rsidRPr="00181650">
        <w:rPr>
          <w:rFonts w:ascii="Bodoni MT" w:hAnsi="Bodoni MT"/>
          <w:b/>
          <w:bCs/>
          <w:sz w:val="26"/>
          <w:szCs w:val="26"/>
          <w:u w:val="single"/>
        </w:rPr>
        <w:t>Nigeria’s Major Trading Routes Freight Rate Index</w:t>
      </w:r>
      <w:r w:rsidR="001F49B6" w:rsidRPr="00181650">
        <w:rPr>
          <w:rFonts w:ascii="Bodoni MT" w:hAnsi="Bodoni MT"/>
          <w:b/>
          <w:bCs/>
          <w:sz w:val="26"/>
          <w:szCs w:val="26"/>
        </w:rPr>
        <w:t xml:space="preserve">  </w:t>
      </w:r>
      <w:r w:rsidR="007F6EF8" w:rsidRPr="00181650">
        <w:rPr>
          <w:rFonts w:ascii="Bodoni MT" w:hAnsi="Bodoni MT"/>
          <w:noProof/>
          <w:sz w:val="26"/>
          <w:szCs w:val="26"/>
        </w:rPr>
        <w:drawing>
          <wp:anchor distT="0" distB="0" distL="114300" distR="114300" simplePos="0" relativeHeight="251659264" behindDoc="0" locked="0" layoutInCell="1" allowOverlap="1" wp14:anchorId="16F3B02C" wp14:editId="1DBA4235">
            <wp:simplePos x="0" y="0"/>
            <wp:positionH relativeFrom="column">
              <wp:posOffset>0</wp:posOffset>
            </wp:positionH>
            <wp:positionV relativeFrom="paragraph">
              <wp:posOffset>390525</wp:posOffset>
            </wp:positionV>
            <wp:extent cx="5486400" cy="320040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2C69805" w14:textId="77777777" w:rsidR="007B451D" w:rsidRPr="00181650" w:rsidRDefault="007B451D" w:rsidP="007B451D">
      <w:pPr>
        <w:rPr>
          <w:rFonts w:ascii="Bodoni MT" w:hAnsi="Bodoni MT"/>
          <w:b/>
          <w:bCs/>
          <w:sz w:val="26"/>
          <w:szCs w:val="26"/>
        </w:rPr>
      </w:pPr>
    </w:p>
    <w:p w14:paraId="1B41E5B4" w14:textId="77777777" w:rsidR="007B451D" w:rsidRPr="00181650" w:rsidRDefault="007B451D" w:rsidP="007B451D">
      <w:pPr>
        <w:rPr>
          <w:rFonts w:ascii="Bodoni MT" w:hAnsi="Bodoni MT"/>
          <w:b/>
          <w:bCs/>
          <w:sz w:val="26"/>
          <w:szCs w:val="26"/>
        </w:rPr>
      </w:pPr>
    </w:p>
    <w:p w14:paraId="47BBD37B" w14:textId="77777777" w:rsidR="007B451D" w:rsidRPr="00181650" w:rsidRDefault="007B451D" w:rsidP="007B451D">
      <w:pPr>
        <w:rPr>
          <w:rFonts w:ascii="Bodoni MT" w:hAnsi="Bodoni MT"/>
          <w:b/>
          <w:bCs/>
          <w:sz w:val="26"/>
          <w:szCs w:val="26"/>
        </w:rPr>
      </w:pPr>
    </w:p>
    <w:p w14:paraId="01F835AE" w14:textId="77777777" w:rsidR="007B451D" w:rsidRPr="00181650" w:rsidRDefault="007B451D" w:rsidP="007B451D">
      <w:pPr>
        <w:rPr>
          <w:rFonts w:ascii="Bodoni MT" w:hAnsi="Bodoni MT"/>
          <w:b/>
          <w:bCs/>
          <w:sz w:val="26"/>
          <w:szCs w:val="26"/>
        </w:rPr>
      </w:pPr>
    </w:p>
    <w:p w14:paraId="0CD7FCD1" w14:textId="77777777" w:rsidR="007B451D" w:rsidRPr="00181650" w:rsidRDefault="007B451D" w:rsidP="007B451D">
      <w:pPr>
        <w:rPr>
          <w:rFonts w:ascii="Bodoni MT" w:hAnsi="Bodoni MT"/>
          <w:b/>
          <w:bCs/>
          <w:sz w:val="26"/>
          <w:szCs w:val="26"/>
        </w:rPr>
      </w:pPr>
    </w:p>
    <w:p w14:paraId="344FBA50" w14:textId="6FBC5323" w:rsidR="009C7DF9" w:rsidRPr="00181650" w:rsidRDefault="001F49B6" w:rsidP="009C7DF9">
      <w:pPr>
        <w:spacing w:after="0"/>
        <w:rPr>
          <w:rFonts w:ascii="Bodoni MT" w:hAnsi="Bodoni MT"/>
          <w:sz w:val="26"/>
          <w:szCs w:val="26"/>
        </w:rPr>
      </w:pPr>
      <w:r w:rsidRPr="00181650">
        <w:rPr>
          <w:rFonts w:ascii="Bodoni MT" w:hAnsi="Bodoni MT"/>
          <w:b/>
          <w:bCs/>
          <w:sz w:val="26"/>
          <w:szCs w:val="26"/>
        </w:rPr>
        <w:t xml:space="preserve"> </w:t>
      </w:r>
    </w:p>
    <w:p w14:paraId="1B08236D" w14:textId="77777777" w:rsidR="007A55C6" w:rsidRPr="00181650" w:rsidRDefault="007A55C6" w:rsidP="001F49B6">
      <w:pPr>
        <w:jc w:val="both"/>
        <w:rPr>
          <w:rFonts w:ascii="Bodoni MT" w:hAnsi="Bodoni MT"/>
          <w:sz w:val="26"/>
          <w:szCs w:val="26"/>
        </w:rPr>
      </w:pPr>
    </w:p>
    <w:p w14:paraId="1E9C2E83" w14:textId="77777777" w:rsidR="007A55C6" w:rsidRPr="00181650" w:rsidRDefault="007A55C6" w:rsidP="001F49B6">
      <w:pPr>
        <w:jc w:val="both"/>
        <w:rPr>
          <w:rFonts w:ascii="Bodoni MT" w:hAnsi="Bodoni MT"/>
          <w:sz w:val="26"/>
          <w:szCs w:val="26"/>
        </w:rPr>
      </w:pPr>
    </w:p>
    <w:p w14:paraId="2E16418C" w14:textId="77777777" w:rsidR="00FD1635" w:rsidRPr="00181650" w:rsidRDefault="00FD1635" w:rsidP="001F49B6">
      <w:pPr>
        <w:jc w:val="both"/>
        <w:rPr>
          <w:rFonts w:ascii="Bodoni MT" w:hAnsi="Bodoni MT"/>
          <w:sz w:val="26"/>
          <w:szCs w:val="26"/>
        </w:rPr>
      </w:pPr>
    </w:p>
    <w:tbl>
      <w:tblPr>
        <w:tblStyle w:val="TableGrid"/>
        <w:tblW w:w="0" w:type="auto"/>
        <w:tblInd w:w="-5" w:type="dxa"/>
        <w:tblLook w:val="04A0" w:firstRow="1" w:lastRow="0" w:firstColumn="1" w:lastColumn="0" w:noHBand="0" w:noVBand="1"/>
      </w:tblPr>
      <w:tblGrid>
        <w:gridCol w:w="3370"/>
        <w:gridCol w:w="3366"/>
        <w:gridCol w:w="1904"/>
      </w:tblGrid>
      <w:tr w:rsidR="00FD1635" w:rsidRPr="00181650" w14:paraId="28EC7087" w14:textId="77777777" w:rsidTr="00DE6F22">
        <w:tc>
          <w:tcPr>
            <w:tcW w:w="3370" w:type="dxa"/>
          </w:tcPr>
          <w:p w14:paraId="79A07ECA" w14:textId="77777777" w:rsidR="00FD1635" w:rsidRPr="00181650" w:rsidRDefault="00FD1635" w:rsidP="00DE6F22">
            <w:pPr>
              <w:jc w:val="both"/>
              <w:rPr>
                <w:rFonts w:ascii="Bodoni MT" w:hAnsi="Bodoni MT"/>
                <w:b/>
                <w:sz w:val="26"/>
                <w:szCs w:val="26"/>
                <w:u w:val="single"/>
              </w:rPr>
            </w:pPr>
            <w:r w:rsidRPr="00181650">
              <w:rPr>
                <w:rFonts w:ascii="Bodoni MT" w:hAnsi="Bodoni MT"/>
                <w:b/>
                <w:sz w:val="26"/>
                <w:szCs w:val="26"/>
              </w:rPr>
              <w:lastRenderedPageBreak/>
              <w:t xml:space="preserve">                 </w:t>
            </w:r>
          </w:p>
        </w:tc>
        <w:tc>
          <w:tcPr>
            <w:tcW w:w="3366" w:type="dxa"/>
          </w:tcPr>
          <w:p w14:paraId="1D2CF3AF" w14:textId="77777777" w:rsidR="00FD1635" w:rsidRPr="00181650" w:rsidRDefault="00FD1635" w:rsidP="00DE6F22">
            <w:pPr>
              <w:ind w:firstLine="720"/>
              <w:jc w:val="both"/>
              <w:rPr>
                <w:rFonts w:ascii="Bodoni MT" w:hAnsi="Bodoni MT"/>
                <w:bCs/>
                <w:sz w:val="26"/>
                <w:szCs w:val="26"/>
              </w:rPr>
            </w:pPr>
            <w:r w:rsidRPr="00181650">
              <w:rPr>
                <w:rFonts w:ascii="Bodoni MT" w:hAnsi="Bodoni MT"/>
                <w:bCs/>
                <w:sz w:val="26"/>
                <w:szCs w:val="26"/>
              </w:rPr>
              <w:t>20FT</w:t>
            </w:r>
          </w:p>
        </w:tc>
        <w:tc>
          <w:tcPr>
            <w:tcW w:w="1904" w:type="dxa"/>
          </w:tcPr>
          <w:p w14:paraId="608D546B" w14:textId="77777777" w:rsidR="00FD1635" w:rsidRPr="00181650" w:rsidRDefault="00FD1635" w:rsidP="00DE6F22">
            <w:pPr>
              <w:jc w:val="both"/>
              <w:rPr>
                <w:rFonts w:ascii="Bodoni MT" w:hAnsi="Bodoni MT"/>
                <w:bCs/>
                <w:sz w:val="26"/>
                <w:szCs w:val="26"/>
              </w:rPr>
            </w:pPr>
            <w:r w:rsidRPr="00181650">
              <w:rPr>
                <w:rFonts w:ascii="Bodoni MT" w:hAnsi="Bodoni MT"/>
                <w:bCs/>
                <w:sz w:val="26"/>
                <w:szCs w:val="26"/>
              </w:rPr>
              <w:t>40FT</w:t>
            </w:r>
          </w:p>
        </w:tc>
      </w:tr>
      <w:tr w:rsidR="00FD1635" w:rsidRPr="00181650" w14:paraId="4CB5989F" w14:textId="77777777" w:rsidTr="00DE6F22">
        <w:tc>
          <w:tcPr>
            <w:tcW w:w="3370" w:type="dxa"/>
          </w:tcPr>
          <w:p w14:paraId="11A5B4DA" w14:textId="14667A91" w:rsidR="00FD1635" w:rsidRPr="00181650" w:rsidRDefault="00FD1635" w:rsidP="00DE6F22">
            <w:pPr>
              <w:jc w:val="right"/>
              <w:rPr>
                <w:rFonts w:ascii="Bodoni MT" w:hAnsi="Bodoni MT"/>
                <w:bCs/>
                <w:sz w:val="26"/>
                <w:szCs w:val="26"/>
              </w:rPr>
            </w:pPr>
            <w:r w:rsidRPr="00181650">
              <w:rPr>
                <w:rFonts w:ascii="Bodoni MT" w:hAnsi="Bodoni MT"/>
                <w:bCs/>
                <w:sz w:val="26"/>
                <w:szCs w:val="26"/>
              </w:rPr>
              <w:t>202</w:t>
            </w:r>
            <w:r w:rsidR="00AF2D68" w:rsidRPr="00181650">
              <w:rPr>
                <w:rFonts w:ascii="Bodoni MT" w:hAnsi="Bodoni MT"/>
                <w:bCs/>
                <w:sz w:val="26"/>
                <w:szCs w:val="26"/>
              </w:rPr>
              <w:t>4</w:t>
            </w:r>
          </w:p>
        </w:tc>
        <w:tc>
          <w:tcPr>
            <w:tcW w:w="3366" w:type="dxa"/>
          </w:tcPr>
          <w:p w14:paraId="1D17BF74" w14:textId="22EBFC75" w:rsidR="00FD1635" w:rsidRPr="00181650" w:rsidRDefault="00FD1635" w:rsidP="00DE6F22">
            <w:pPr>
              <w:jc w:val="right"/>
              <w:rPr>
                <w:rFonts w:ascii="Bodoni MT" w:hAnsi="Bodoni MT"/>
                <w:bCs/>
                <w:sz w:val="26"/>
                <w:szCs w:val="26"/>
              </w:rPr>
            </w:pPr>
            <w:r w:rsidRPr="00181650">
              <w:rPr>
                <w:rFonts w:ascii="Bodoni MT" w:eastAsia="Times New Roman" w:hAnsi="Bodoni MT" w:cs="Calibri"/>
                <w:color w:val="000000"/>
                <w:sz w:val="26"/>
                <w:szCs w:val="26"/>
              </w:rPr>
              <w:t>$</w:t>
            </w:r>
            <w:r w:rsidR="004E5138" w:rsidRPr="00181650">
              <w:rPr>
                <w:rFonts w:ascii="Bodoni MT" w:eastAsia="Times New Roman" w:hAnsi="Bodoni MT" w:cs="Calibri"/>
                <w:color w:val="000000"/>
                <w:sz w:val="26"/>
                <w:szCs w:val="26"/>
              </w:rPr>
              <w:t>2</w:t>
            </w:r>
            <w:r w:rsidRPr="00181650">
              <w:rPr>
                <w:rFonts w:ascii="Bodoni MT" w:hAnsi="Bodoni MT"/>
                <w:bCs/>
                <w:sz w:val="26"/>
                <w:szCs w:val="26"/>
              </w:rPr>
              <w:t>,9</w:t>
            </w:r>
            <w:r w:rsidR="004E5138" w:rsidRPr="00181650">
              <w:rPr>
                <w:rFonts w:ascii="Bodoni MT" w:hAnsi="Bodoni MT"/>
                <w:bCs/>
                <w:sz w:val="26"/>
                <w:szCs w:val="26"/>
              </w:rPr>
              <w:t>81</w:t>
            </w:r>
          </w:p>
        </w:tc>
        <w:tc>
          <w:tcPr>
            <w:tcW w:w="1904" w:type="dxa"/>
          </w:tcPr>
          <w:p w14:paraId="331877B8" w14:textId="4E6B9440" w:rsidR="00FD1635" w:rsidRPr="00181650" w:rsidRDefault="00FD1635" w:rsidP="00DE6F22">
            <w:pPr>
              <w:jc w:val="right"/>
              <w:rPr>
                <w:rFonts w:ascii="Bodoni MT" w:hAnsi="Bodoni MT"/>
                <w:bCs/>
                <w:sz w:val="26"/>
                <w:szCs w:val="26"/>
              </w:rPr>
            </w:pPr>
            <w:r w:rsidRPr="00181650">
              <w:rPr>
                <w:rFonts w:ascii="Bodoni MT" w:eastAsia="Times New Roman" w:hAnsi="Bodoni MT" w:cs="Calibri"/>
                <w:color w:val="000000"/>
                <w:sz w:val="26"/>
                <w:szCs w:val="26"/>
              </w:rPr>
              <w:t>$4</w:t>
            </w:r>
            <w:r w:rsidRPr="00181650">
              <w:rPr>
                <w:rFonts w:ascii="Bodoni MT" w:hAnsi="Bodoni MT"/>
                <w:bCs/>
                <w:sz w:val="26"/>
                <w:szCs w:val="26"/>
              </w:rPr>
              <w:t>,</w:t>
            </w:r>
            <w:r w:rsidR="004E5138" w:rsidRPr="00181650">
              <w:rPr>
                <w:rFonts w:ascii="Bodoni MT" w:hAnsi="Bodoni MT"/>
                <w:bCs/>
                <w:sz w:val="26"/>
                <w:szCs w:val="26"/>
              </w:rPr>
              <w:t>329</w:t>
            </w:r>
          </w:p>
        </w:tc>
      </w:tr>
      <w:tr w:rsidR="00FD1635" w:rsidRPr="00181650" w14:paraId="58308466" w14:textId="77777777" w:rsidTr="00DE6F22">
        <w:tc>
          <w:tcPr>
            <w:tcW w:w="3370" w:type="dxa"/>
          </w:tcPr>
          <w:p w14:paraId="6DACF03D" w14:textId="45118E1C" w:rsidR="00FD1635" w:rsidRPr="00181650" w:rsidRDefault="00FD1635" w:rsidP="00DE6F22">
            <w:pPr>
              <w:jc w:val="right"/>
              <w:rPr>
                <w:rFonts w:ascii="Bodoni MT" w:hAnsi="Bodoni MT"/>
                <w:bCs/>
                <w:sz w:val="26"/>
                <w:szCs w:val="26"/>
              </w:rPr>
            </w:pPr>
            <w:r w:rsidRPr="00181650">
              <w:rPr>
                <w:rFonts w:ascii="Bodoni MT" w:hAnsi="Bodoni MT"/>
                <w:bCs/>
                <w:sz w:val="26"/>
                <w:szCs w:val="26"/>
              </w:rPr>
              <w:t>202</w:t>
            </w:r>
            <w:r w:rsidR="00AF2D68" w:rsidRPr="00181650">
              <w:rPr>
                <w:rFonts w:ascii="Bodoni MT" w:hAnsi="Bodoni MT"/>
                <w:bCs/>
                <w:sz w:val="26"/>
                <w:szCs w:val="26"/>
              </w:rPr>
              <w:t>5</w:t>
            </w:r>
          </w:p>
        </w:tc>
        <w:tc>
          <w:tcPr>
            <w:tcW w:w="3366" w:type="dxa"/>
          </w:tcPr>
          <w:p w14:paraId="1E894441" w14:textId="026673CB" w:rsidR="00FD1635" w:rsidRPr="00181650" w:rsidRDefault="00FD1635" w:rsidP="00DE6F22">
            <w:pPr>
              <w:jc w:val="right"/>
              <w:rPr>
                <w:rFonts w:ascii="Bodoni MT" w:eastAsia="Times New Roman" w:hAnsi="Bodoni MT" w:cs="Calibri"/>
                <w:color w:val="000000"/>
                <w:sz w:val="26"/>
                <w:szCs w:val="26"/>
              </w:rPr>
            </w:pPr>
            <w:r w:rsidRPr="00181650">
              <w:rPr>
                <w:rFonts w:ascii="Bodoni MT" w:eastAsia="Times New Roman" w:hAnsi="Bodoni MT" w:cs="Calibri"/>
                <w:color w:val="000000"/>
                <w:sz w:val="26"/>
                <w:szCs w:val="26"/>
              </w:rPr>
              <w:t>$3</w:t>
            </w:r>
            <w:r w:rsidRPr="00181650">
              <w:rPr>
                <w:rFonts w:ascii="Bodoni MT" w:hAnsi="Bodoni MT"/>
                <w:bCs/>
                <w:sz w:val="26"/>
                <w:szCs w:val="26"/>
              </w:rPr>
              <w:t>,</w:t>
            </w:r>
            <w:r w:rsidR="004E5138" w:rsidRPr="00181650">
              <w:rPr>
                <w:rFonts w:ascii="Bodoni MT" w:hAnsi="Bodoni MT"/>
                <w:bCs/>
                <w:sz w:val="26"/>
                <w:szCs w:val="26"/>
              </w:rPr>
              <w:t>411</w:t>
            </w:r>
          </w:p>
        </w:tc>
        <w:tc>
          <w:tcPr>
            <w:tcW w:w="1904" w:type="dxa"/>
          </w:tcPr>
          <w:p w14:paraId="130C4144" w14:textId="484239C2" w:rsidR="00FD1635" w:rsidRPr="00181650" w:rsidRDefault="00FD1635" w:rsidP="00DE6F22">
            <w:pPr>
              <w:jc w:val="right"/>
              <w:rPr>
                <w:rFonts w:ascii="Bodoni MT" w:eastAsia="Times New Roman" w:hAnsi="Bodoni MT" w:cs="Calibri"/>
                <w:color w:val="000000"/>
                <w:sz w:val="26"/>
                <w:szCs w:val="26"/>
              </w:rPr>
            </w:pPr>
            <w:r w:rsidRPr="00181650">
              <w:rPr>
                <w:rFonts w:ascii="Bodoni MT" w:eastAsia="Times New Roman" w:hAnsi="Bodoni MT" w:cs="Calibri"/>
                <w:color w:val="000000"/>
                <w:sz w:val="26"/>
                <w:szCs w:val="26"/>
              </w:rPr>
              <w:t>$</w:t>
            </w:r>
            <w:r w:rsidR="004E5138" w:rsidRPr="00181650">
              <w:rPr>
                <w:rFonts w:ascii="Bodoni MT" w:eastAsia="Times New Roman" w:hAnsi="Bodoni MT" w:cs="Calibri"/>
                <w:color w:val="000000"/>
                <w:sz w:val="26"/>
                <w:szCs w:val="26"/>
              </w:rPr>
              <w:t>4</w:t>
            </w:r>
            <w:r w:rsidRPr="00181650">
              <w:rPr>
                <w:rFonts w:ascii="Bodoni MT" w:hAnsi="Bodoni MT"/>
                <w:bCs/>
                <w:sz w:val="26"/>
                <w:szCs w:val="26"/>
              </w:rPr>
              <w:t>,</w:t>
            </w:r>
            <w:r w:rsidR="004E5138" w:rsidRPr="00181650">
              <w:rPr>
                <w:rFonts w:ascii="Bodoni MT" w:hAnsi="Bodoni MT"/>
                <w:bCs/>
                <w:sz w:val="26"/>
                <w:szCs w:val="26"/>
              </w:rPr>
              <w:t>400</w:t>
            </w:r>
          </w:p>
        </w:tc>
      </w:tr>
    </w:tbl>
    <w:p w14:paraId="01341665" w14:textId="77777777" w:rsidR="00232DE3" w:rsidRPr="00181650" w:rsidRDefault="00232DE3" w:rsidP="001F49B6">
      <w:pPr>
        <w:spacing w:after="0"/>
        <w:rPr>
          <w:rFonts w:ascii="Bodoni MT" w:hAnsi="Bodoni MT"/>
          <w:b/>
          <w:sz w:val="26"/>
          <w:szCs w:val="26"/>
        </w:rPr>
      </w:pPr>
    </w:p>
    <w:p w14:paraId="272A57EA" w14:textId="77777777" w:rsidR="009926B3" w:rsidRPr="00181650" w:rsidRDefault="009926B3" w:rsidP="009926B3">
      <w:pPr>
        <w:jc w:val="both"/>
        <w:rPr>
          <w:rFonts w:ascii="Bodoni MT" w:hAnsi="Bodoni MT"/>
          <w:sz w:val="26"/>
          <w:szCs w:val="26"/>
        </w:rPr>
      </w:pPr>
      <w:r w:rsidRPr="00181650">
        <w:rPr>
          <w:rFonts w:ascii="Bodoni MT" w:hAnsi="Bodoni MT"/>
          <w:b/>
          <w:sz w:val="26"/>
          <w:szCs w:val="26"/>
        </w:rPr>
        <w:t xml:space="preserve">3.0 </w:t>
      </w:r>
      <w:r w:rsidRPr="00181650">
        <w:rPr>
          <w:rFonts w:ascii="Bodoni MT" w:hAnsi="Bodoni MT"/>
          <w:b/>
          <w:sz w:val="26"/>
          <w:szCs w:val="26"/>
          <w:u w:val="single"/>
        </w:rPr>
        <w:t>Interpretation of the Above Graphs /Table:</w:t>
      </w:r>
      <w:r w:rsidRPr="00181650">
        <w:rPr>
          <w:rFonts w:ascii="Bodoni MT" w:hAnsi="Bodoni MT"/>
          <w:sz w:val="26"/>
          <w:szCs w:val="26"/>
        </w:rPr>
        <w:t xml:space="preserve"> </w:t>
      </w:r>
    </w:p>
    <w:p w14:paraId="1E7B7E95" w14:textId="687A3F81" w:rsidR="009926B3" w:rsidRPr="00181650" w:rsidRDefault="009926B3" w:rsidP="009926B3">
      <w:pPr>
        <w:jc w:val="both"/>
        <w:rPr>
          <w:rFonts w:ascii="Bodoni MT" w:hAnsi="Bodoni MT"/>
          <w:sz w:val="26"/>
          <w:szCs w:val="26"/>
        </w:rPr>
      </w:pPr>
      <w:r w:rsidRPr="00181650">
        <w:rPr>
          <w:rFonts w:ascii="Bodoni MT" w:hAnsi="Bodoni MT"/>
          <w:sz w:val="26"/>
          <w:szCs w:val="26"/>
        </w:rPr>
        <w:t xml:space="preserve">The graphs and table show graphically the freight rates charged on 20 and 40 </w:t>
      </w:r>
      <w:proofErr w:type="spellStart"/>
      <w:r w:rsidRPr="00181650">
        <w:rPr>
          <w:rFonts w:ascii="Bodoni MT" w:hAnsi="Bodoni MT"/>
          <w:sz w:val="26"/>
          <w:szCs w:val="26"/>
        </w:rPr>
        <w:t>teu’s</w:t>
      </w:r>
      <w:proofErr w:type="spellEnd"/>
      <w:r w:rsidRPr="00181650">
        <w:rPr>
          <w:rFonts w:ascii="Bodoni MT" w:hAnsi="Bodoni MT"/>
          <w:sz w:val="26"/>
          <w:szCs w:val="26"/>
        </w:rPr>
        <w:t xml:space="preserve"> on Nigeria’s major trading routes for the period of fourth quarter of 202</w:t>
      </w:r>
      <w:r w:rsidR="007623BE" w:rsidRPr="00181650">
        <w:rPr>
          <w:rFonts w:ascii="Bodoni MT" w:hAnsi="Bodoni MT"/>
          <w:sz w:val="26"/>
          <w:szCs w:val="26"/>
        </w:rPr>
        <w:t>4</w:t>
      </w:r>
      <w:r w:rsidRPr="00181650">
        <w:rPr>
          <w:rFonts w:ascii="Bodoni MT" w:hAnsi="Bodoni MT"/>
          <w:sz w:val="26"/>
          <w:szCs w:val="26"/>
        </w:rPr>
        <w:t xml:space="preserve"> to the fourth quarter of 202</w:t>
      </w:r>
      <w:r w:rsidR="00633F6C" w:rsidRPr="00181650">
        <w:rPr>
          <w:rFonts w:ascii="Bodoni MT" w:hAnsi="Bodoni MT"/>
          <w:sz w:val="26"/>
          <w:szCs w:val="26"/>
        </w:rPr>
        <w:t>5</w:t>
      </w:r>
      <w:r w:rsidRPr="00181650">
        <w:rPr>
          <w:rFonts w:ascii="Bodoni MT" w:hAnsi="Bodoni MT"/>
          <w:sz w:val="26"/>
          <w:szCs w:val="26"/>
        </w:rPr>
        <w:t>. The blue-</w:t>
      </w:r>
      <w:proofErr w:type="spellStart"/>
      <w:r w:rsidRPr="00181650">
        <w:rPr>
          <w:rFonts w:ascii="Bodoni MT" w:hAnsi="Bodoni MT"/>
          <w:sz w:val="26"/>
          <w:szCs w:val="26"/>
        </w:rPr>
        <w:t>coloured</w:t>
      </w:r>
      <w:proofErr w:type="spellEnd"/>
      <w:r w:rsidRPr="00181650">
        <w:rPr>
          <w:rFonts w:ascii="Bodoni MT" w:hAnsi="Bodoni MT"/>
          <w:sz w:val="26"/>
          <w:szCs w:val="26"/>
        </w:rPr>
        <w:t xml:space="preserve"> graph represents a 20-foot container while the </w:t>
      </w:r>
      <w:r w:rsidR="0006374B" w:rsidRPr="00181650">
        <w:rPr>
          <w:rFonts w:ascii="Bodoni MT" w:hAnsi="Bodoni MT"/>
          <w:sz w:val="26"/>
          <w:szCs w:val="26"/>
        </w:rPr>
        <w:t>orange</w:t>
      </w:r>
      <w:r w:rsidRPr="00181650">
        <w:rPr>
          <w:rFonts w:ascii="Bodoni MT" w:hAnsi="Bodoni MT"/>
          <w:sz w:val="26"/>
          <w:szCs w:val="26"/>
        </w:rPr>
        <w:t xml:space="preserve"> one is for a 40-footer. The graphs show that during the 4</w:t>
      </w:r>
      <w:r w:rsidRPr="00181650">
        <w:rPr>
          <w:rFonts w:ascii="Bodoni MT" w:hAnsi="Bodoni MT"/>
          <w:sz w:val="26"/>
          <w:szCs w:val="26"/>
          <w:vertAlign w:val="superscript"/>
        </w:rPr>
        <w:t>th</w:t>
      </w:r>
      <w:r w:rsidRPr="00181650">
        <w:rPr>
          <w:rFonts w:ascii="Bodoni MT" w:hAnsi="Bodoni MT"/>
          <w:sz w:val="26"/>
          <w:szCs w:val="26"/>
        </w:rPr>
        <w:t xml:space="preserve"> qtr. 202</w:t>
      </w:r>
      <w:r w:rsidR="00465E9C" w:rsidRPr="00181650">
        <w:rPr>
          <w:rFonts w:ascii="Bodoni MT" w:hAnsi="Bodoni MT"/>
          <w:sz w:val="26"/>
          <w:szCs w:val="26"/>
        </w:rPr>
        <w:t>4</w:t>
      </w:r>
      <w:r w:rsidRPr="00181650">
        <w:rPr>
          <w:rFonts w:ascii="Bodoni MT" w:hAnsi="Bodoni MT"/>
          <w:sz w:val="26"/>
          <w:szCs w:val="26"/>
        </w:rPr>
        <w:t xml:space="preserve"> freight rate for 20teu was $2,</w:t>
      </w:r>
      <w:r w:rsidR="00465E9C" w:rsidRPr="00181650">
        <w:rPr>
          <w:rFonts w:ascii="Bodoni MT" w:hAnsi="Bodoni MT"/>
          <w:sz w:val="26"/>
          <w:szCs w:val="26"/>
        </w:rPr>
        <w:t>981</w:t>
      </w:r>
      <w:r w:rsidRPr="00181650">
        <w:rPr>
          <w:rFonts w:ascii="Bodoni MT" w:hAnsi="Bodoni MT"/>
          <w:sz w:val="26"/>
          <w:szCs w:val="26"/>
        </w:rPr>
        <w:t xml:space="preserve"> while that of 40 </w:t>
      </w:r>
      <w:proofErr w:type="spellStart"/>
      <w:r w:rsidRPr="00181650">
        <w:rPr>
          <w:rFonts w:ascii="Bodoni MT" w:hAnsi="Bodoni MT"/>
          <w:sz w:val="26"/>
          <w:szCs w:val="26"/>
        </w:rPr>
        <w:t>teu</w:t>
      </w:r>
      <w:proofErr w:type="spellEnd"/>
      <w:r w:rsidRPr="00181650">
        <w:rPr>
          <w:rFonts w:ascii="Bodoni MT" w:hAnsi="Bodoni MT"/>
          <w:sz w:val="26"/>
          <w:szCs w:val="26"/>
        </w:rPr>
        <w:t xml:space="preserve"> was $</w:t>
      </w:r>
      <w:r w:rsidR="001A5064" w:rsidRPr="00181650">
        <w:rPr>
          <w:rFonts w:ascii="Bodoni MT" w:hAnsi="Bodoni MT"/>
          <w:sz w:val="26"/>
          <w:szCs w:val="26"/>
        </w:rPr>
        <w:t>4</w:t>
      </w:r>
      <w:r w:rsidRPr="00181650">
        <w:rPr>
          <w:rFonts w:ascii="Bodoni MT" w:hAnsi="Bodoni MT"/>
          <w:sz w:val="26"/>
          <w:szCs w:val="26"/>
        </w:rPr>
        <w:t>,</w:t>
      </w:r>
      <w:r w:rsidR="001A5064" w:rsidRPr="00181650">
        <w:rPr>
          <w:rFonts w:ascii="Bodoni MT" w:hAnsi="Bodoni MT"/>
          <w:sz w:val="26"/>
          <w:szCs w:val="26"/>
        </w:rPr>
        <w:t>329</w:t>
      </w:r>
      <w:r w:rsidRPr="00181650">
        <w:rPr>
          <w:rFonts w:ascii="Bodoni MT" w:hAnsi="Bodoni MT"/>
          <w:sz w:val="26"/>
          <w:szCs w:val="26"/>
        </w:rPr>
        <w:t>. In the corresponding period in 202</w:t>
      </w:r>
      <w:r w:rsidR="001A5064" w:rsidRPr="00181650">
        <w:rPr>
          <w:rFonts w:ascii="Bodoni MT" w:hAnsi="Bodoni MT"/>
          <w:sz w:val="26"/>
          <w:szCs w:val="26"/>
        </w:rPr>
        <w:t>5</w:t>
      </w:r>
      <w:r w:rsidRPr="00181650">
        <w:rPr>
          <w:rFonts w:ascii="Bodoni MT" w:hAnsi="Bodoni MT"/>
          <w:sz w:val="26"/>
          <w:szCs w:val="26"/>
        </w:rPr>
        <w:t>, the freight rate for 20teu was $3,</w:t>
      </w:r>
      <w:r w:rsidR="003F0555" w:rsidRPr="00181650">
        <w:rPr>
          <w:rFonts w:ascii="Bodoni MT" w:hAnsi="Bodoni MT"/>
          <w:sz w:val="26"/>
          <w:szCs w:val="26"/>
        </w:rPr>
        <w:t>411</w:t>
      </w:r>
      <w:r w:rsidRPr="00181650">
        <w:rPr>
          <w:rFonts w:ascii="Bodoni MT" w:hAnsi="Bodoni MT"/>
          <w:sz w:val="26"/>
          <w:szCs w:val="26"/>
        </w:rPr>
        <w:t xml:space="preserve"> Year on Year-</w:t>
      </w:r>
      <w:r w:rsidR="007545D3" w:rsidRPr="00181650">
        <w:rPr>
          <w:rFonts w:ascii="Bodoni MT" w:hAnsi="Bodoni MT"/>
          <w:sz w:val="26"/>
          <w:szCs w:val="26"/>
        </w:rPr>
        <w:t xml:space="preserve"> (</w:t>
      </w:r>
      <w:r w:rsidRPr="00181650">
        <w:rPr>
          <w:rFonts w:ascii="Bodoni MT" w:hAnsi="Bodoni MT"/>
          <w:sz w:val="26"/>
          <w:szCs w:val="26"/>
        </w:rPr>
        <w:t>YoY</w:t>
      </w:r>
      <w:r w:rsidR="007545D3" w:rsidRPr="00181650">
        <w:rPr>
          <w:rFonts w:ascii="Bodoni MT" w:hAnsi="Bodoni MT"/>
          <w:sz w:val="26"/>
          <w:szCs w:val="26"/>
        </w:rPr>
        <w:t>)</w:t>
      </w:r>
      <w:r w:rsidRPr="00181650">
        <w:rPr>
          <w:rFonts w:ascii="Bodoni MT" w:hAnsi="Bodoni MT"/>
          <w:sz w:val="26"/>
          <w:szCs w:val="26"/>
        </w:rPr>
        <w:t xml:space="preserve"> (</w:t>
      </w:r>
      <w:r w:rsidR="000116B9" w:rsidRPr="00181650">
        <w:rPr>
          <w:rFonts w:ascii="Bodoni MT" w:hAnsi="Bodoni MT"/>
          <w:sz w:val="26"/>
          <w:szCs w:val="26"/>
        </w:rPr>
        <w:t>15</w:t>
      </w:r>
      <w:r w:rsidRPr="00181650">
        <w:rPr>
          <w:rFonts w:ascii="Bodoni MT" w:hAnsi="Bodoni MT"/>
          <w:sz w:val="26"/>
          <w:szCs w:val="26"/>
        </w:rPr>
        <w:t>% increase from that of 202</w:t>
      </w:r>
      <w:r w:rsidR="006B135B" w:rsidRPr="00181650">
        <w:rPr>
          <w:rFonts w:ascii="Bodoni MT" w:hAnsi="Bodoni MT"/>
          <w:sz w:val="26"/>
          <w:szCs w:val="26"/>
        </w:rPr>
        <w:t>4</w:t>
      </w:r>
      <w:r w:rsidRPr="00181650">
        <w:rPr>
          <w:rFonts w:ascii="Bodoni MT" w:hAnsi="Bodoni MT"/>
          <w:sz w:val="26"/>
          <w:szCs w:val="26"/>
        </w:rPr>
        <w:t>) and that for 40teu stood at $</w:t>
      </w:r>
      <w:r w:rsidR="00EE20B8" w:rsidRPr="00181650">
        <w:rPr>
          <w:rFonts w:ascii="Bodoni MT" w:hAnsi="Bodoni MT"/>
          <w:sz w:val="26"/>
          <w:szCs w:val="26"/>
        </w:rPr>
        <w:t>4,400 (</w:t>
      </w:r>
      <w:r w:rsidR="00355BE6" w:rsidRPr="00181650">
        <w:rPr>
          <w:rFonts w:ascii="Bodoni MT" w:hAnsi="Bodoni MT"/>
          <w:sz w:val="26"/>
          <w:szCs w:val="26"/>
        </w:rPr>
        <w:t>2</w:t>
      </w:r>
      <w:r w:rsidRPr="00181650">
        <w:rPr>
          <w:rFonts w:ascii="Bodoni MT" w:hAnsi="Bodoni MT"/>
          <w:sz w:val="26"/>
          <w:szCs w:val="26"/>
        </w:rPr>
        <w:t>% increase from that of 202</w:t>
      </w:r>
      <w:r w:rsidR="007403E8" w:rsidRPr="00181650">
        <w:rPr>
          <w:rFonts w:ascii="Bodoni MT" w:hAnsi="Bodoni MT"/>
          <w:sz w:val="26"/>
          <w:szCs w:val="26"/>
        </w:rPr>
        <w:t>4</w:t>
      </w:r>
      <w:r w:rsidRPr="00181650">
        <w:rPr>
          <w:rFonts w:ascii="Bodoni MT" w:hAnsi="Bodoni MT"/>
          <w:sz w:val="26"/>
          <w:szCs w:val="26"/>
        </w:rPr>
        <w:t xml:space="preserve">). </w:t>
      </w:r>
    </w:p>
    <w:p w14:paraId="34E5C930" w14:textId="161769EB" w:rsidR="00232DE3" w:rsidRPr="00181650" w:rsidRDefault="009926B3" w:rsidP="008C08EE">
      <w:pPr>
        <w:rPr>
          <w:rFonts w:ascii="Bodoni MT" w:hAnsi="Bodoni MT"/>
          <w:sz w:val="26"/>
          <w:szCs w:val="26"/>
        </w:rPr>
      </w:pPr>
      <w:r w:rsidRPr="00181650">
        <w:rPr>
          <w:rFonts w:ascii="Bodoni MT" w:hAnsi="Bodoni MT"/>
          <w:sz w:val="26"/>
          <w:szCs w:val="26"/>
        </w:rPr>
        <w:t>The increases in rates from the 4</w:t>
      </w:r>
      <w:r w:rsidRPr="00181650">
        <w:rPr>
          <w:rFonts w:ascii="Bodoni MT" w:hAnsi="Bodoni MT"/>
          <w:sz w:val="26"/>
          <w:szCs w:val="26"/>
          <w:vertAlign w:val="superscript"/>
        </w:rPr>
        <w:t>th</w:t>
      </w:r>
      <w:r w:rsidRPr="00181650">
        <w:rPr>
          <w:rFonts w:ascii="Bodoni MT" w:hAnsi="Bodoni MT"/>
          <w:sz w:val="26"/>
          <w:szCs w:val="26"/>
        </w:rPr>
        <w:t xml:space="preserve"> Quarter of 2023 to the 4</w:t>
      </w:r>
      <w:r w:rsidRPr="00181650">
        <w:rPr>
          <w:rFonts w:ascii="Bodoni MT" w:hAnsi="Bodoni MT"/>
          <w:sz w:val="26"/>
          <w:szCs w:val="26"/>
          <w:vertAlign w:val="superscript"/>
        </w:rPr>
        <w:t>th</w:t>
      </w:r>
      <w:r w:rsidRPr="00181650">
        <w:rPr>
          <w:rFonts w:ascii="Bodoni MT" w:hAnsi="Bodoni MT"/>
          <w:sz w:val="26"/>
          <w:szCs w:val="26"/>
        </w:rPr>
        <w:t xml:space="preserve"> Quarter of 2024 which is </w:t>
      </w:r>
      <w:r w:rsidR="00972F71" w:rsidRPr="00181650">
        <w:rPr>
          <w:rFonts w:ascii="Bodoni MT" w:hAnsi="Bodoni MT"/>
          <w:sz w:val="26"/>
          <w:szCs w:val="26"/>
        </w:rPr>
        <w:t>low</w:t>
      </w:r>
      <w:r w:rsidRPr="00181650">
        <w:rPr>
          <w:rFonts w:ascii="Bodoni MT" w:hAnsi="Bodoni MT"/>
          <w:sz w:val="26"/>
          <w:szCs w:val="26"/>
        </w:rPr>
        <w:t xml:space="preserve">, was as </w:t>
      </w:r>
      <w:r w:rsidR="00DB2077">
        <w:rPr>
          <w:rFonts w:ascii="Bodoni MT" w:hAnsi="Bodoni MT"/>
          <w:sz w:val="26"/>
          <w:szCs w:val="26"/>
        </w:rPr>
        <w:t xml:space="preserve">a result of </w:t>
      </w:r>
      <w:r w:rsidR="0007032E" w:rsidRPr="00181650">
        <w:rPr>
          <w:rStyle w:val="Strong"/>
          <w:rFonts w:ascii="Bodoni MT" w:hAnsi="Bodoni MT" w:cs="Arial"/>
          <w:b w:val="0"/>
          <w:bCs w:val="0"/>
          <w:color w:val="0A0A0A"/>
          <w:sz w:val="26"/>
          <w:szCs w:val="26"/>
        </w:rPr>
        <w:t>Naira volatility</w:t>
      </w:r>
      <w:r w:rsidR="0007032E" w:rsidRPr="00181650">
        <w:rPr>
          <w:rStyle w:val="Strong"/>
          <w:rFonts w:ascii="Bodoni MT" w:hAnsi="Bodoni MT" w:cs="Arial"/>
          <w:color w:val="0A0A0A"/>
          <w:sz w:val="26"/>
          <w:szCs w:val="26"/>
        </w:rPr>
        <w:t xml:space="preserve"> </w:t>
      </w:r>
      <w:r w:rsidR="0007032E" w:rsidRPr="00181650">
        <w:rPr>
          <w:rStyle w:val="t286pc"/>
          <w:rFonts w:ascii="Bodoni MT" w:hAnsi="Bodoni MT" w:cs="Arial"/>
          <w:color w:val="0A0A0A"/>
          <w:sz w:val="26"/>
          <w:szCs w:val="26"/>
        </w:rPr>
        <w:t>against foreign currency</w:t>
      </w:r>
      <w:r w:rsidRPr="00181650">
        <w:rPr>
          <w:rFonts w:ascii="Bodoni MT" w:hAnsi="Bodoni MT"/>
          <w:sz w:val="26"/>
          <w:szCs w:val="26"/>
        </w:rPr>
        <w:t xml:space="preserve">, </w:t>
      </w:r>
      <w:r w:rsidR="005023F4" w:rsidRPr="00181650">
        <w:rPr>
          <w:rFonts w:ascii="Bodoni MT" w:hAnsi="Bodoni MT"/>
          <w:sz w:val="26"/>
          <w:szCs w:val="26"/>
        </w:rPr>
        <w:t>Container Imbalance Charge</w:t>
      </w:r>
      <w:r w:rsidR="005023F4" w:rsidRPr="00181650">
        <w:rPr>
          <w:rFonts w:ascii="Bodoni MT" w:hAnsi="Bodoni MT"/>
          <w:sz w:val="26"/>
          <w:szCs w:val="26"/>
        </w:rPr>
        <w:t xml:space="preserve"> </w:t>
      </w:r>
      <w:r w:rsidR="005023F4" w:rsidRPr="00181650">
        <w:rPr>
          <w:rFonts w:ascii="Bodoni MT" w:hAnsi="Bodoni MT"/>
          <w:sz w:val="26"/>
          <w:szCs w:val="26"/>
        </w:rPr>
        <w:t>(CIC)</w:t>
      </w:r>
      <w:r w:rsidR="002F21E9" w:rsidRPr="00181650">
        <w:rPr>
          <w:rFonts w:ascii="Bodoni MT" w:hAnsi="Bodoni MT"/>
          <w:sz w:val="26"/>
          <w:szCs w:val="26"/>
        </w:rPr>
        <w:t xml:space="preserve">, </w:t>
      </w:r>
      <w:r w:rsidR="002F21E9" w:rsidRPr="00181650">
        <w:rPr>
          <w:rStyle w:val="Strong"/>
          <w:rFonts w:ascii="Bodoni MT" w:hAnsi="Bodoni MT" w:cs="Arial"/>
          <w:b w:val="0"/>
          <w:bCs w:val="0"/>
          <w:color w:val="0A0A0A"/>
          <w:sz w:val="26"/>
          <w:szCs w:val="26"/>
        </w:rPr>
        <w:t>Peak Season</w:t>
      </w:r>
      <w:r w:rsidR="002F21E9" w:rsidRPr="00181650">
        <w:rPr>
          <w:rStyle w:val="Strong"/>
          <w:rFonts w:ascii="Bodoni MT" w:hAnsi="Bodoni MT" w:cs="Arial"/>
          <w:b w:val="0"/>
          <w:bCs w:val="0"/>
          <w:color w:val="0A0A0A"/>
          <w:sz w:val="26"/>
          <w:szCs w:val="26"/>
        </w:rPr>
        <w:t xml:space="preserve"> </w:t>
      </w:r>
      <w:r w:rsidR="002F21E9" w:rsidRPr="00181650">
        <w:rPr>
          <w:rStyle w:val="Strong"/>
          <w:rFonts w:ascii="Bodoni MT" w:hAnsi="Bodoni MT" w:cs="Arial"/>
          <w:b w:val="0"/>
          <w:bCs w:val="0"/>
          <w:color w:val="0A0A0A"/>
          <w:sz w:val="26"/>
          <w:szCs w:val="26"/>
        </w:rPr>
        <w:t>Surcharges (PSS)</w:t>
      </w:r>
      <w:r w:rsidR="005023F4" w:rsidRPr="00181650">
        <w:rPr>
          <w:rFonts w:ascii="Bodoni MT" w:hAnsi="Bodoni MT"/>
          <w:sz w:val="26"/>
          <w:szCs w:val="26"/>
        </w:rPr>
        <w:t xml:space="preserve"> </w:t>
      </w:r>
      <w:r w:rsidRPr="00181650">
        <w:rPr>
          <w:rFonts w:ascii="Bodoni MT" w:hAnsi="Bodoni MT"/>
          <w:sz w:val="26"/>
          <w:szCs w:val="26"/>
        </w:rPr>
        <w:t>and the Houthi attacks on ships in the Red Sea</w:t>
      </w:r>
      <w:r w:rsidR="00365AA0">
        <w:rPr>
          <w:rFonts w:ascii="Bodoni MT" w:hAnsi="Bodoni MT"/>
          <w:sz w:val="26"/>
          <w:szCs w:val="26"/>
        </w:rPr>
        <w:t xml:space="preserve"> among other</w:t>
      </w:r>
      <w:r w:rsidR="009A6817">
        <w:rPr>
          <w:rFonts w:ascii="Bodoni MT" w:hAnsi="Bodoni MT"/>
          <w:sz w:val="26"/>
          <w:szCs w:val="26"/>
        </w:rPr>
        <w:t>s</w:t>
      </w:r>
    </w:p>
    <w:p w14:paraId="1A013582" w14:textId="5A8ED748" w:rsidR="001F49B6" w:rsidRPr="00181650" w:rsidRDefault="001F49B6" w:rsidP="001F49B6">
      <w:pPr>
        <w:spacing w:after="0"/>
        <w:rPr>
          <w:rFonts w:ascii="Bodoni MT" w:hAnsi="Bodoni MT"/>
          <w:sz w:val="26"/>
          <w:szCs w:val="26"/>
        </w:rPr>
      </w:pPr>
      <w:r w:rsidRPr="00181650">
        <w:rPr>
          <w:rFonts w:ascii="Bodoni MT" w:hAnsi="Bodoni MT"/>
          <w:b/>
          <w:sz w:val="26"/>
          <w:szCs w:val="26"/>
        </w:rPr>
        <w:t xml:space="preserve">4.0 </w:t>
      </w:r>
      <w:r w:rsidRPr="00181650">
        <w:rPr>
          <w:rFonts w:ascii="Bodoni MT" w:hAnsi="Bodoni MT"/>
          <w:b/>
          <w:sz w:val="26"/>
          <w:szCs w:val="26"/>
          <w:u w:val="single"/>
        </w:rPr>
        <w:t>Observations:</w:t>
      </w:r>
      <w:r w:rsidRPr="00181650">
        <w:rPr>
          <w:rFonts w:ascii="Bodoni MT" w:hAnsi="Bodoni MT"/>
          <w:b/>
          <w:sz w:val="26"/>
          <w:szCs w:val="26"/>
        </w:rPr>
        <w:t xml:space="preserve"> </w:t>
      </w:r>
    </w:p>
    <w:p w14:paraId="3B6E6D15" w14:textId="77777777" w:rsidR="001F49B6" w:rsidRPr="00181650" w:rsidRDefault="001F49B6" w:rsidP="001F49B6">
      <w:pPr>
        <w:rPr>
          <w:rFonts w:ascii="Bodoni MT" w:hAnsi="Bodoni MT"/>
          <w:sz w:val="26"/>
          <w:szCs w:val="26"/>
        </w:rPr>
      </w:pPr>
      <w:r w:rsidRPr="00181650">
        <w:rPr>
          <w:rFonts w:ascii="Bodoni MT" w:hAnsi="Bodoni MT"/>
          <w:sz w:val="26"/>
          <w:szCs w:val="26"/>
        </w:rPr>
        <w:t>Based on the above analysis, we wish to observe the following:</w:t>
      </w:r>
    </w:p>
    <w:p w14:paraId="165B8297" w14:textId="3D780070" w:rsidR="001F49B6" w:rsidRPr="00181650" w:rsidRDefault="001F49B6" w:rsidP="001F49B6">
      <w:pPr>
        <w:pStyle w:val="ListParagraph"/>
        <w:numPr>
          <w:ilvl w:val="0"/>
          <w:numId w:val="1"/>
        </w:numPr>
        <w:rPr>
          <w:rFonts w:ascii="Bodoni MT" w:hAnsi="Bodoni MT"/>
          <w:sz w:val="26"/>
          <w:szCs w:val="26"/>
        </w:rPr>
      </w:pPr>
      <w:r w:rsidRPr="00181650">
        <w:rPr>
          <w:rFonts w:ascii="Bodoni MT" w:hAnsi="Bodoni MT"/>
          <w:sz w:val="26"/>
          <w:szCs w:val="26"/>
        </w:rPr>
        <w:t xml:space="preserve">Global freight rates during the </w:t>
      </w:r>
      <w:r w:rsidR="00986ED9" w:rsidRPr="00181650">
        <w:rPr>
          <w:rFonts w:ascii="Bodoni MT" w:hAnsi="Bodoni MT"/>
          <w:sz w:val="26"/>
          <w:szCs w:val="26"/>
        </w:rPr>
        <w:t>Fourth</w:t>
      </w:r>
      <w:r w:rsidRPr="00181650">
        <w:rPr>
          <w:rFonts w:ascii="Bodoni MT" w:hAnsi="Bodoni MT"/>
          <w:sz w:val="26"/>
          <w:szCs w:val="26"/>
        </w:rPr>
        <w:t xml:space="preserve"> Quarter 202</w:t>
      </w:r>
      <w:r w:rsidR="002B1C16" w:rsidRPr="00181650">
        <w:rPr>
          <w:rFonts w:ascii="Bodoni MT" w:hAnsi="Bodoni MT"/>
          <w:sz w:val="26"/>
          <w:szCs w:val="26"/>
        </w:rPr>
        <w:t>4</w:t>
      </w:r>
      <w:r w:rsidRPr="00181650">
        <w:rPr>
          <w:rFonts w:ascii="Bodoni MT" w:hAnsi="Bodoni MT"/>
          <w:sz w:val="26"/>
          <w:szCs w:val="26"/>
        </w:rPr>
        <w:t xml:space="preserve"> were low compared to rates obtainable in the </w:t>
      </w:r>
      <w:r w:rsidR="002B1C16" w:rsidRPr="00181650">
        <w:rPr>
          <w:rFonts w:ascii="Bodoni MT" w:hAnsi="Bodoni MT"/>
          <w:sz w:val="26"/>
          <w:szCs w:val="26"/>
        </w:rPr>
        <w:t>Fourth</w:t>
      </w:r>
      <w:r w:rsidRPr="00181650">
        <w:rPr>
          <w:rFonts w:ascii="Bodoni MT" w:hAnsi="Bodoni MT"/>
          <w:sz w:val="26"/>
          <w:szCs w:val="26"/>
        </w:rPr>
        <w:t xml:space="preserve"> Quarter 202</w:t>
      </w:r>
      <w:r w:rsidR="002B1C16" w:rsidRPr="00181650">
        <w:rPr>
          <w:rFonts w:ascii="Bodoni MT" w:hAnsi="Bodoni MT"/>
          <w:sz w:val="26"/>
          <w:szCs w:val="26"/>
        </w:rPr>
        <w:t>5</w:t>
      </w:r>
      <w:r w:rsidRPr="00181650">
        <w:rPr>
          <w:rFonts w:ascii="Bodoni MT" w:hAnsi="Bodoni MT"/>
          <w:sz w:val="26"/>
          <w:szCs w:val="26"/>
        </w:rPr>
        <w:t>.</w:t>
      </w:r>
    </w:p>
    <w:p w14:paraId="4FADAB07" w14:textId="029B40A8" w:rsidR="001F49B6" w:rsidRPr="00181650" w:rsidRDefault="00345DC5" w:rsidP="001F49B6">
      <w:pPr>
        <w:pStyle w:val="ListParagraph"/>
        <w:numPr>
          <w:ilvl w:val="0"/>
          <w:numId w:val="1"/>
        </w:numPr>
        <w:rPr>
          <w:rFonts w:ascii="Bodoni MT" w:hAnsi="Bodoni MT"/>
          <w:sz w:val="26"/>
          <w:szCs w:val="26"/>
        </w:rPr>
      </w:pPr>
      <w:r w:rsidRPr="00181650">
        <w:rPr>
          <w:rFonts w:ascii="Bodoni MT" w:hAnsi="Bodoni MT"/>
          <w:sz w:val="26"/>
          <w:szCs w:val="26"/>
        </w:rPr>
        <w:t>Fourth</w:t>
      </w:r>
      <w:r w:rsidR="001F49B6" w:rsidRPr="00181650">
        <w:rPr>
          <w:rFonts w:ascii="Bodoni MT" w:hAnsi="Bodoni MT"/>
          <w:sz w:val="26"/>
          <w:szCs w:val="26"/>
        </w:rPr>
        <w:t xml:space="preserve"> Quarter 202</w:t>
      </w:r>
      <w:r w:rsidRPr="00181650">
        <w:rPr>
          <w:rFonts w:ascii="Bodoni MT" w:hAnsi="Bodoni MT"/>
          <w:sz w:val="26"/>
          <w:szCs w:val="26"/>
        </w:rPr>
        <w:t>5</w:t>
      </w:r>
      <w:r w:rsidR="001F49B6" w:rsidRPr="00181650">
        <w:rPr>
          <w:rFonts w:ascii="Bodoni MT" w:hAnsi="Bodoni MT"/>
          <w:sz w:val="26"/>
          <w:szCs w:val="26"/>
        </w:rPr>
        <w:t xml:space="preserve"> Freight rates stood at $3,</w:t>
      </w:r>
      <w:r w:rsidR="00FE433D" w:rsidRPr="00181650">
        <w:rPr>
          <w:rFonts w:ascii="Bodoni MT" w:hAnsi="Bodoni MT"/>
          <w:sz w:val="26"/>
          <w:szCs w:val="26"/>
        </w:rPr>
        <w:t>411</w:t>
      </w:r>
      <w:r w:rsidR="001F49B6" w:rsidRPr="00181650">
        <w:rPr>
          <w:rFonts w:ascii="Bodoni MT" w:hAnsi="Bodoni MT"/>
          <w:sz w:val="26"/>
          <w:szCs w:val="26"/>
        </w:rPr>
        <w:t xml:space="preserve"> for 20Teu and $</w:t>
      </w:r>
      <w:r w:rsidR="00FE433D" w:rsidRPr="00181650">
        <w:rPr>
          <w:rFonts w:ascii="Bodoni MT" w:hAnsi="Bodoni MT"/>
          <w:sz w:val="26"/>
          <w:szCs w:val="26"/>
        </w:rPr>
        <w:t>4</w:t>
      </w:r>
      <w:r w:rsidR="001F49B6" w:rsidRPr="00181650">
        <w:rPr>
          <w:rFonts w:ascii="Bodoni MT" w:hAnsi="Bodoni MT"/>
          <w:sz w:val="26"/>
          <w:szCs w:val="26"/>
        </w:rPr>
        <w:t>,</w:t>
      </w:r>
      <w:r w:rsidR="00FE433D" w:rsidRPr="00181650">
        <w:rPr>
          <w:rFonts w:ascii="Bodoni MT" w:hAnsi="Bodoni MT"/>
          <w:sz w:val="26"/>
          <w:szCs w:val="26"/>
        </w:rPr>
        <w:t>400</w:t>
      </w:r>
      <w:r w:rsidR="001F49B6" w:rsidRPr="00181650">
        <w:rPr>
          <w:rFonts w:ascii="Bodoni MT" w:hAnsi="Bodoni MT"/>
          <w:sz w:val="26"/>
          <w:szCs w:val="26"/>
        </w:rPr>
        <w:t xml:space="preserve"> for a 40Teu.</w:t>
      </w:r>
    </w:p>
    <w:p w14:paraId="54871305" w14:textId="30A25FEF" w:rsidR="001F49B6" w:rsidRPr="00181650" w:rsidRDefault="001F49B6" w:rsidP="001F49B6">
      <w:pPr>
        <w:pStyle w:val="ListParagraph"/>
        <w:numPr>
          <w:ilvl w:val="0"/>
          <w:numId w:val="1"/>
        </w:numPr>
        <w:rPr>
          <w:rFonts w:ascii="Bodoni MT" w:hAnsi="Bodoni MT"/>
          <w:sz w:val="26"/>
          <w:szCs w:val="26"/>
        </w:rPr>
      </w:pPr>
      <w:r w:rsidRPr="00181650">
        <w:rPr>
          <w:rFonts w:ascii="Bodoni MT" w:hAnsi="Bodoni MT"/>
          <w:sz w:val="26"/>
          <w:szCs w:val="26"/>
        </w:rPr>
        <w:t xml:space="preserve">There were increases in rates from </w:t>
      </w:r>
      <w:r w:rsidR="00132BD5" w:rsidRPr="00181650">
        <w:rPr>
          <w:rFonts w:ascii="Bodoni MT" w:hAnsi="Bodoni MT"/>
          <w:sz w:val="26"/>
          <w:szCs w:val="26"/>
        </w:rPr>
        <w:t>4th</w:t>
      </w:r>
      <w:r w:rsidRPr="00181650">
        <w:rPr>
          <w:rFonts w:ascii="Bodoni MT" w:hAnsi="Bodoni MT"/>
          <w:sz w:val="26"/>
          <w:szCs w:val="26"/>
        </w:rPr>
        <w:t xml:space="preserve"> Quarter 202</w:t>
      </w:r>
      <w:r w:rsidR="00132BD5" w:rsidRPr="00181650">
        <w:rPr>
          <w:rFonts w:ascii="Bodoni MT" w:hAnsi="Bodoni MT"/>
          <w:sz w:val="26"/>
          <w:szCs w:val="26"/>
        </w:rPr>
        <w:t>4</w:t>
      </w:r>
      <w:r w:rsidRPr="00181650">
        <w:rPr>
          <w:rFonts w:ascii="Bodoni MT" w:hAnsi="Bodoni MT"/>
          <w:sz w:val="26"/>
          <w:szCs w:val="26"/>
        </w:rPr>
        <w:t xml:space="preserve"> to the </w:t>
      </w:r>
      <w:r w:rsidR="00132BD5" w:rsidRPr="00181650">
        <w:rPr>
          <w:rFonts w:ascii="Bodoni MT" w:hAnsi="Bodoni MT"/>
          <w:sz w:val="26"/>
          <w:szCs w:val="26"/>
        </w:rPr>
        <w:t>4th</w:t>
      </w:r>
      <w:r w:rsidRPr="00181650">
        <w:rPr>
          <w:rFonts w:ascii="Bodoni MT" w:hAnsi="Bodoni MT"/>
          <w:sz w:val="26"/>
          <w:szCs w:val="26"/>
        </w:rPr>
        <w:t xml:space="preserve"> Quarter 202</w:t>
      </w:r>
      <w:r w:rsidR="00132BD5" w:rsidRPr="00181650">
        <w:rPr>
          <w:rFonts w:ascii="Bodoni MT" w:hAnsi="Bodoni MT"/>
          <w:sz w:val="26"/>
          <w:szCs w:val="26"/>
        </w:rPr>
        <w:t>5</w:t>
      </w:r>
      <w:r w:rsidRPr="00181650">
        <w:rPr>
          <w:rFonts w:ascii="Bodoni MT" w:hAnsi="Bodoni MT"/>
          <w:sz w:val="26"/>
          <w:szCs w:val="26"/>
        </w:rPr>
        <w:t xml:space="preserve"> which was </w:t>
      </w:r>
      <w:r w:rsidR="008D5DE0" w:rsidRPr="00181650">
        <w:rPr>
          <w:rStyle w:val="Strong"/>
          <w:rFonts w:ascii="Bodoni MT" w:hAnsi="Bodoni MT" w:cs="Arial"/>
          <w:b w:val="0"/>
          <w:bCs w:val="0"/>
          <w:color w:val="0A0A0A"/>
          <w:sz w:val="26"/>
          <w:szCs w:val="26"/>
        </w:rPr>
        <w:t xml:space="preserve">Naira </w:t>
      </w:r>
      <w:r w:rsidR="004C65FB" w:rsidRPr="00181650">
        <w:rPr>
          <w:rStyle w:val="Strong"/>
          <w:rFonts w:ascii="Bodoni MT" w:hAnsi="Bodoni MT" w:cs="Arial"/>
          <w:b w:val="0"/>
          <w:bCs w:val="0"/>
          <w:color w:val="0A0A0A"/>
          <w:sz w:val="26"/>
          <w:szCs w:val="26"/>
        </w:rPr>
        <w:t>v</w:t>
      </w:r>
      <w:r w:rsidR="008D5DE0" w:rsidRPr="00181650">
        <w:rPr>
          <w:rStyle w:val="Strong"/>
          <w:rFonts w:ascii="Bodoni MT" w:hAnsi="Bodoni MT" w:cs="Arial"/>
          <w:b w:val="0"/>
          <w:bCs w:val="0"/>
          <w:color w:val="0A0A0A"/>
          <w:sz w:val="26"/>
          <w:szCs w:val="26"/>
        </w:rPr>
        <w:t>olatility</w:t>
      </w:r>
      <w:r w:rsidR="00B9625D" w:rsidRPr="00181650">
        <w:rPr>
          <w:rStyle w:val="Strong"/>
          <w:rFonts w:ascii="Bodoni MT" w:hAnsi="Bodoni MT" w:cs="Arial"/>
          <w:color w:val="0A0A0A"/>
          <w:sz w:val="26"/>
          <w:szCs w:val="26"/>
        </w:rPr>
        <w:t xml:space="preserve"> </w:t>
      </w:r>
      <w:r w:rsidR="008D5DE0" w:rsidRPr="00181650">
        <w:rPr>
          <w:rStyle w:val="t286pc"/>
          <w:rFonts w:ascii="Bodoni MT" w:hAnsi="Bodoni MT" w:cs="Arial"/>
          <w:color w:val="0A0A0A"/>
          <w:sz w:val="26"/>
          <w:szCs w:val="26"/>
        </w:rPr>
        <w:t>against</w:t>
      </w:r>
      <w:r w:rsidR="00B9625D" w:rsidRPr="00181650">
        <w:rPr>
          <w:rStyle w:val="t286pc"/>
          <w:rFonts w:ascii="Bodoni MT" w:hAnsi="Bodoni MT" w:cs="Arial"/>
          <w:color w:val="0A0A0A"/>
          <w:sz w:val="26"/>
          <w:szCs w:val="26"/>
        </w:rPr>
        <w:t xml:space="preserve"> </w:t>
      </w:r>
      <w:r w:rsidR="004C65FB" w:rsidRPr="00181650">
        <w:rPr>
          <w:rStyle w:val="t286pc"/>
          <w:rFonts w:ascii="Bodoni MT" w:hAnsi="Bodoni MT" w:cs="Arial"/>
          <w:color w:val="0A0A0A"/>
          <w:sz w:val="26"/>
          <w:szCs w:val="26"/>
        </w:rPr>
        <w:t>foreign</w:t>
      </w:r>
      <w:r w:rsidR="00B9625D" w:rsidRPr="00181650">
        <w:rPr>
          <w:rStyle w:val="t286pc"/>
          <w:rFonts w:ascii="Bodoni MT" w:hAnsi="Bodoni MT" w:cs="Arial"/>
          <w:color w:val="0A0A0A"/>
          <w:sz w:val="26"/>
          <w:szCs w:val="26"/>
        </w:rPr>
        <w:t xml:space="preserve"> cur</w:t>
      </w:r>
      <w:r w:rsidR="008E5493" w:rsidRPr="00181650">
        <w:rPr>
          <w:rStyle w:val="t286pc"/>
          <w:rFonts w:ascii="Bodoni MT" w:hAnsi="Bodoni MT" w:cs="Arial"/>
          <w:color w:val="0A0A0A"/>
          <w:sz w:val="26"/>
          <w:szCs w:val="26"/>
        </w:rPr>
        <w:t>r</w:t>
      </w:r>
      <w:r w:rsidR="004C65FB" w:rsidRPr="00181650">
        <w:rPr>
          <w:rStyle w:val="t286pc"/>
          <w:rFonts w:ascii="Bodoni MT" w:hAnsi="Bodoni MT" w:cs="Arial"/>
          <w:color w:val="0A0A0A"/>
          <w:sz w:val="26"/>
          <w:szCs w:val="26"/>
        </w:rPr>
        <w:t>e</w:t>
      </w:r>
      <w:r w:rsidR="00B9625D" w:rsidRPr="00181650">
        <w:rPr>
          <w:rStyle w:val="t286pc"/>
          <w:rFonts w:ascii="Bodoni MT" w:hAnsi="Bodoni MT" w:cs="Arial"/>
          <w:color w:val="0A0A0A"/>
          <w:sz w:val="26"/>
          <w:szCs w:val="26"/>
        </w:rPr>
        <w:t>n</w:t>
      </w:r>
      <w:r w:rsidR="004C65FB" w:rsidRPr="00181650">
        <w:rPr>
          <w:rStyle w:val="t286pc"/>
          <w:rFonts w:ascii="Bodoni MT" w:hAnsi="Bodoni MT" w:cs="Arial"/>
          <w:color w:val="0A0A0A"/>
          <w:sz w:val="26"/>
          <w:szCs w:val="26"/>
        </w:rPr>
        <w:t>c</w:t>
      </w:r>
      <w:r w:rsidR="00B9625D" w:rsidRPr="00181650">
        <w:rPr>
          <w:rStyle w:val="t286pc"/>
          <w:rFonts w:ascii="Bodoni MT" w:hAnsi="Bodoni MT" w:cs="Arial"/>
          <w:color w:val="0A0A0A"/>
          <w:sz w:val="26"/>
          <w:szCs w:val="26"/>
        </w:rPr>
        <w:t>y</w:t>
      </w:r>
      <w:r w:rsidR="008B33E4" w:rsidRPr="00181650">
        <w:rPr>
          <w:rStyle w:val="t286pc"/>
          <w:rFonts w:ascii="Bodoni MT" w:hAnsi="Bodoni MT" w:cs="Arial"/>
          <w:color w:val="0A0A0A"/>
          <w:sz w:val="26"/>
          <w:szCs w:val="26"/>
        </w:rPr>
        <w:t>,</w:t>
      </w:r>
      <w:r w:rsidR="008D5DE0" w:rsidRPr="00181650">
        <w:rPr>
          <w:rStyle w:val="t286pc"/>
          <w:rFonts w:ascii="Bodoni MT" w:hAnsi="Bodoni MT" w:cs="Arial"/>
          <w:color w:val="0A0A0A"/>
          <w:sz w:val="26"/>
          <w:szCs w:val="26"/>
        </w:rPr>
        <w:t xml:space="preserve"> </w:t>
      </w:r>
      <w:r w:rsidR="00FF6247" w:rsidRPr="00181650">
        <w:rPr>
          <w:rFonts w:ascii="Bodoni MT" w:hAnsi="Bodoni MT"/>
          <w:sz w:val="26"/>
          <w:szCs w:val="26"/>
        </w:rPr>
        <w:t xml:space="preserve">Container Imbalance Charge (CIC), </w:t>
      </w:r>
      <w:r w:rsidR="00FF6247" w:rsidRPr="00181650">
        <w:rPr>
          <w:rStyle w:val="Strong"/>
          <w:rFonts w:ascii="Bodoni MT" w:hAnsi="Bodoni MT" w:cs="Arial"/>
          <w:b w:val="0"/>
          <w:bCs w:val="0"/>
          <w:color w:val="0A0A0A"/>
          <w:sz w:val="26"/>
          <w:szCs w:val="26"/>
        </w:rPr>
        <w:t>Peak Season Surcharges (PSS)</w:t>
      </w:r>
      <w:r w:rsidR="00FF6247" w:rsidRPr="00181650">
        <w:rPr>
          <w:rFonts w:ascii="Bodoni MT" w:hAnsi="Bodoni MT"/>
          <w:sz w:val="26"/>
          <w:szCs w:val="26"/>
        </w:rPr>
        <w:t xml:space="preserve"> and the Houthi attacks on ships in the Red Sea</w:t>
      </w:r>
      <w:r w:rsidR="00DD29C6">
        <w:rPr>
          <w:rFonts w:ascii="Bodoni MT" w:hAnsi="Bodoni MT"/>
          <w:sz w:val="26"/>
          <w:szCs w:val="26"/>
        </w:rPr>
        <w:t xml:space="preserve"> among others </w:t>
      </w:r>
    </w:p>
    <w:p w14:paraId="19A6063A" w14:textId="6BF4ED39" w:rsidR="005D2078" w:rsidRPr="00181650" w:rsidRDefault="00D71C84" w:rsidP="00D71C84">
      <w:pPr>
        <w:pStyle w:val="df3vjf"/>
        <w:numPr>
          <w:ilvl w:val="0"/>
          <w:numId w:val="1"/>
        </w:numPr>
        <w:shd w:val="clear" w:color="auto" w:fill="FFFFFF"/>
        <w:spacing w:before="0" w:beforeAutospacing="0" w:after="180" w:afterAutospacing="0" w:line="360" w:lineRule="atLeast"/>
        <w:rPr>
          <w:rFonts w:ascii="Bodoni MT" w:hAnsi="Bodoni MT" w:cs="Arial"/>
          <w:color w:val="0A0A0A"/>
          <w:sz w:val="26"/>
          <w:szCs w:val="26"/>
        </w:rPr>
      </w:pPr>
      <w:r w:rsidRPr="00181650">
        <w:rPr>
          <w:rStyle w:val="Strong"/>
          <w:rFonts w:ascii="Bodoni MT" w:hAnsi="Bodoni MT" w:cs="Arial"/>
          <w:b w:val="0"/>
          <w:bCs w:val="0"/>
          <w:color w:val="0A0A0A"/>
          <w:sz w:val="26"/>
          <w:szCs w:val="26"/>
        </w:rPr>
        <w:t>Naira Volatility:</w:t>
      </w:r>
      <w:r w:rsidRPr="00181650">
        <w:rPr>
          <w:rStyle w:val="t286pc"/>
          <w:rFonts w:ascii="Bodoni MT" w:hAnsi="Bodoni MT" w:cs="Arial"/>
          <w:color w:val="0A0A0A"/>
          <w:sz w:val="26"/>
          <w:szCs w:val="26"/>
        </w:rPr>
        <w:t> The depreciation of the Naira against</w:t>
      </w:r>
      <w:r w:rsidR="00836992" w:rsidRPr="00181650">
        <w:rPr>
          <w:rStyle w:val="t286pc"/>
          <w:rFonts w:ascii="Bodoni MT" w:hAnsi="Bodoni MT" w:cs="Arial"/>
          <w:color w:val="0A0A0A"/>
          <w:sz w:val="26"/>
          <w:szCs w:val="26"/>
          <w:lang w:val="en-US"/>
        </w:rPr>
        <w:t xml:space="preserve"> foreign</w:t>
      </w:r>
      <w:r w:rsidR="00881BEA" w:rsidRPr="00181650">
        <w:rPr>
          <w:rStyle w:val="t286pc"/>
          <w:rFonts w:ascii="Bodoni MT" w:hAnsi="Bodoni MT" w:cs="Arial"/>
          <w:color w:val="0A0A0A"/>
          <w:sz w:val="26"/>
          <w:szCs w:val="26"/>
          <w:lang w:val="en-US"/>
        </w:rPr>
        <w:t xml:space="preserve"> currency</w:t>
      </w:r>
      <w:r w:rsidR="004458A7" w:rsidRPr="00181650">
        <w:rPr>
          <w:rStyle w:val="t286pc"/>
          <w:rFonts w:ascii="Bodoni MT" w:hAnsi="Bodoni MT" w:cs="Arial"/>
          <w:color w:val="0A0A0A"/>
          <w:sz w:val="26"/>
          <w:szCs w:val="26"/>
          <w:lang w:val="en-US"/>
        </w:rPr>
        <w:t xml:space="preserve"> do</w:t>
      </w:r>
      <w:r w:rsidRPr="00181650">
        <w:rPr>
          <w:rStyle w:val="t286pc"/>
          <w:rFonts w:ascii="Bodoni MT" w:hAnsi="Bodoni MT" w:cs="Arial"/>
          <w:color w:val="0A0A0A"/>
          <w:sz w:val="26"/>
          <w:szCs w:val="26"/>
        </w:rPr>
        <w:t xml:space="preserve"> </w:t>
      </w:r>
      <w:r w:rsidR="00E76072" w:rsidRPr="00181650">
        <w:rPr>
          <w:rStyle w:val="t286pc"/>
          <w:rFonts w:ascii="Bodoni MT" w:hAnsi="Bodoni MT" w:cs="Arial"/>
          <w:color w:val="0A0A0A"/>
          <w:sz w:val="26"/>
          <w:szCs w:val="26"/>
        </w:rPr>
        <w:t>increase</w:t>
      </w:r>
      <w:r w:rsidRPr="00181650">
        <w:rPr>
          <w:rStyle w:val="t286pc"/>
          <w:rFonts w:ascii="Bodoni MT" w:hAnsi="Bodoni MT" w:cs="Arial"/>
          <w:color w:val="0A0A0A"/>
          <w:sz w:val="26"/>
          <w:szCs w:val="26"/>
        </w:rPr>
        <w:t xml:space="preserve"> the cost </w:t>
      </w:r>
      <w:r w:rsidR="003532AD" w:rsidRPr="00181650">
        <w:rPr>
          <w:rStyle w:val="t286pc"/>
          <w:rFonts w:ascii="Bodoni MT" w:hAnsi="Bodoni MT" w:cs="Arial"/>
          <w:color w:val="0A0A0A"/>
          <w:sz w:val="26"/>
          <w:szCs w:val="26"/>
          <w:lang w:val="en-US"/>
        </w:rPr>
        <w:t>of freight</w:t>
      </w:r>
      <w:r w:rsidR="002807F2" w:rsidRPr="00181650">
        <w:rPr>
          <w:rStyle w:val="t286pc"/>
          <w:rFonts w:ascii="Bodoni MT" w:hAnsi="Bodoni MT" w:cs="Arial"/>
          <w:color w:val="0A0A0A"/>
          <w:sz w:val="26"/>
          <w:szCs w:val="26"/>
          <w:lang w:val="en-US"/>
        </w:rPr>
        <w:t xml:space="preserve"> on Nigeria’s route</w:t>
      </w:r>
      <w:r w:rsidR="003532AD" w:rsidRPr="00181650">
        <w:rPr>
          <w:rStyle w:val="t286pc"/>
          <w:rFonts w:ascii="Bodoni MT" w:hAnsi="Bodoni MT" w:cs="Arial"/>
          <w:color w:val="0A0A0A"/>
          <w:sz w:val="26"/>
          <w:szCs w:val="26"/>
          <w:lang w:val="en-US"/>
        </w:rPr>
        <w:t xml:space="preserve"> </w:t>
      </w:r>
    </w:p>
    <w:p w14:paraId="787D887B" w14:textId="17387660" w:rsidR="00341928" w:rsidRPr="00181650" w:rsidRDefault="00341928" w:rsidP="00C74253">
      <w:pPr>
        <w:pStyle w:val="df3vjf"/>
        <w:numPr>
          <w:ilvl w:val="0"/>
          <w:numId w:val="1"/>
        </w:numPr>
        <w:shd w:val="clear" w:color="auto" w:fill="FFFFFF"/>
        <w:spacing w:before="0" w:beforeAutospacing="0" w:after="180" w:afterAutospacing="0" w:line="360" w:lineRule="atLeast"/>
        <w:rPr>
          <w:rFonts w:ascii="Bodoni MT" w:hAnsi="Bodoni MT" w:cs="Arial"/>
          <w:color w:val="0A0A0A"/>
          <w:sz w:val="26"/>
          <w:szCs w:val="26"/>
        </w:rPr>
      </w:pPr>
      <w:hyperlink r:id="rId8" w:history="1">
        <w:r w:rsidRPr="00181650">
          <w:rPr>
            <w:rFonts w:ascii="Bodoni MT" w:hAnsi="Bodoni MT"/>
            <w:sz w:val="26"/>
            <w:szCs w:val="26"/>
          </w:rPr>
          <w:t>Container Imbalance Charge (CIC)</w:t>
        </w:r>
      </w:hyperlink>
      <w:r w:rsidRPr="00181650">
        <w:rPr>
          <w:rFonts w:ascii="Bodoni MT" w:hAnsi="Bodoni MT"/>
          <w:sz w:val="26"/>
          <w:szCs w:val="26"/>
        </w:rPr>
        <w:t>: </w:t>
      </w:r>
      <w:r w:rsidRPr="00181650">
        <w:rPr>
          <w:rStyle w:val="t286pc"/>
          <w:rFonts w:ascii="Bodoni MT" w:hAnsi="Bodoni MT" w:cs="Arial"/>
          <w:color w:val="0A0A0A"/>
          <w:sz w:val="26"/>
          <w:szCs w:val="26"/>
        </w:rPr>
        <w:t xml:space="preserve">Because China exports far more to Nigeria than it imports, shipping lines charge higher rates to reposition empty containers back to </w:t>
      </w:r>
      <w:r w:rsidR="003A5F05" w:rsidRPr="00181650">
        <w:rPr>
          <w:rStyle w:val="t286pc"/>
          <w:rFonts w:ascii="Bodoni MT" w:hAnsi="Bodoni MT" w:cs="Arial"/>
          <w:color w:val="0A0A0A"/>
          <w:sz w:val="26"/>
          <w:szCs w:val="26"/>
        </w:rPr>
        <w:t>Asia</w:t>
      </w:r>
      <w:r w:rsidR="003A5F05" w:rsidRPr="00181650">
        <w:rPr>
          <w:rStyle w:val="t286pc"/>
          <w:rFonts w:ascii="Bodoni MT" w:hAnsi="Bodoni MT" w:cs="Arial"/>
          <w:color w:val="0A0A0A"/>
          <w:sz w:val="26"/>
          <w:szCs w:val="26"/>
          <w:lang w:val="en-US"/>
        </w:rPr>
        <w:t>,</w:t>
      </w:r>
      <w:r w:rsidR="003A5F05" w:rsidRPr="00181650">
        <w:rPr>
          <w:rFonts w:ascii="Bodoni MT" w:hAnsi="Bodoni MT" w:cs="Arial"/>
          <w:color w:val="0A0A0A"/>
          <w:sz w:val="26"/>
          <w:szCs w:val="26"/>
        </w:rPr>
        <w:t xml:space="preserve"> which</w:t>
      </w:r>
      <w:r w:rsidR="00BB4C83" w:rsidRPr="00181650">
        <w:rPr>
          <w:rFonts w:ascii="Bodoni MT" w:hAnsi="Bodoni MT" w:cs="Arial"/>
          <w:color w:val="0A0A0A"/>
          <w:sz w:val="26"/>
          <w:szCs w:val="26"/>
        </w:rPr>
        <w:t xml:space="preserve"> is another factor causing freight rates on Nigeria's route to increase</w:t>
      </w:r>
      <w:r w:rsidR="00C74253" w:rsidRPr="00181650">
        <w:rPr>
          <w:rFonts w:ascii="Bodoni MT" w:hAnsi="Bodoni MT" w:cs="Arial"/>
          <w:color w:val="0A0A0A"/>
          <w:sz w:val="26"/>
          <w:szCs w:val="26"/>
          <w:lang w:val="en-US"/>
        </w:rPr>
        <w:t>.</w:t>
      </w:r>
    </w:p>
    <w:p w14:paraId="2BD35269" w14:textId="2A3EAD28" w:rsidR="00341928" w:rsidRPr="00181650" w:rsidRDefault="00A407B9" w:rsidP="00A407B9">
      <w:pPr>
        <w:pStyle w:val="df3vjf"/>
        <w:numPr>
          <w:ilvl w:val="0"/>
          <w:numId w:val="1"/>
        </w:numPr>
        <w:shd w:val="clear" w:color="auto" w:fill="FFFFFF"/>
        <w:spacing w:before="0" w:beforeAutospacing="0" w:after="180" w:afterAutospacing="0" w:line="360" w:lineRule="atLeast"/>
        <w:rPr>
          <w:rFonts w:ascii="Bodoni MT" w:hAnsi="Bodoni MT" w:cs="Arial"/>
          <w:color w:val="0A0A0A"/>
          <w:sz w:val="26"/>
          <w:szCs w:val="26"/>
        </w:rPr>
      </w:pPr>
      <w:r w:rsidRPr="00181650">
        <w:rPr>
          <w:rStyle w:val="Strong"/>
          <w:rFonts w:ascii="Bodoni MT" w:hAnsi="Bodoni MT" w:cs="Arial"/>
          <w:b w:val="0"/>
          <w:bCs w:val="0"/>
          <w:color w:val="0A0A0A"/>
          <w:sz w:val="26"/>
          <w:szCs w:val="26"/>
        </w:rPr>
        <w:t>Peak Season Surcharges (PSS):</w:t>
      </w:r>
      <w:r w:rsidRPr="00181650">
        <w:rPr>
          <w:rStyle w:val="t286pc"/>
          <w:rFonts w:ascii="Bodoni MT" w:hAnsi="Bodoni MT" w:cs="Arial"/>
          <w:color w:val="0A0A0A"/>
          <w:sz w:val="26"/>
          <w:szCs w:val="26"/>
        </w:rPr>
        <w:t> Shipping lines often impose specific, high surcharges on Asia–West Africa routes, raising prices during peak shopping seasons.</w:t>
      </w:r>
    </w:p>
    <w:p w14:paraId="39533EDD" w14:textId="77777777" w:rsidR="001F49B6" w:rsidRPr="00181650" w:rsidRDefault="001F49B6" w:rsidP="001F49B6">
      <w:pPr>
        <w:pStyle w:val="ListParagraph"/>
        <w:ind w:left="360"/>
        <w:rPr>
          <w:rFonts w:ascii="Bodoni MT" w:hAnsi="Bodoni MT"/>
          <w:sz w:val="26"/>
          <w:szCs w:val="26"/>
        </w:rPr>
      </w:pPr>
    </w:p>
    <w:p w14:paraId="499F79B4" w14:textId="77777777" w:rsidR="001F49B6" w:rsidRPr="00181650" w:rsidRDefault="001F49B6" w:rsidP="001F49B6">
      <w:pPr>
        <w:pStyle w:val="ListParagraph"/>
        <w:ind w:left="360"/>
        <w:rPr>
          <w:rFonts w:ascii="Bodoni MT" w:hAnsi="Bodoni MT"/>
          <w:b/>
          <w:bCs/>
          <w:sz w:val="26"/>
          <w:szCs w:val="26"/>
        </w:rPr>
      </w:pPr>
      <w:r w:rsidRPr="00181650">
        <w:rPr>
          <w:rFonts w:ascii="Bodoni MT" w:hAnsi="Bodoni MT"/>
          <w:b/>
          <w:bCs/>
          <w:sz w:val="26"/>
          <w:szCs w:val="26"/>
        </w:rPr>
        <w:t xml:space="preserve">5.0 </w:t>
      </w:r>
      <w:r w:rsidRPr="00181650">
        <w:rPr>
          <w:rFonts w:ascii="Bodoni MT" w:hAnsi="Bodoni MT"/>
          <w:b/>
          <w:bCs/>
          <w:sz w:val="26"/>
          <w:szCs w:val="26"/>
          <w:u w:val="single"/>
        </w:rPr>
        <w:t>Freight Rates Composition</w:t>
      </w:r>
    </w:p>
    <w:p w14:paraId="060CCAEE" w14:textId="77777777" w:rsidR="001F49B6" w:rsidRPr="00181650" w:rsidRDefault="001F49B6" w:rsidP="001F49B6">
      <w:pPr>
        <w:pStyle w:val="ListParagraph"/>
        <w:ind w:left="360"/>
        <w:rPr>
          <w:rFonts w:ascii="Bodoni MT" w:hAnsi="Bodoni MT"/>
          <w:sz w:val="26"/>
          <w:szCs w:val="26"/>
        </w:rPr>
      </w:pPr>
      <w:r w:rsidRPr="00181650">
        <w:rPr>
          <w:rFonts w:ascii="Bodoni MT" w:hAnsi="Bodoni MT"/>
          <w:sz w:val="26"/>
          <w:szCs w:val="26"/>
        </w:rPr>
        <w:t xml:space="preserve">The freight Rates for </w:t>
      </w:r>
      <w:r w:rsidRPr="00181650">
        <w:rPr>
          <w:rFonts w:ascii="Bodoni MT" w:hAnsi="Bodoni MT"/>
          <w:b/>
          <w:sz w:val="26"/>
          <w:szCs w:val="26"/>
        </w:rPr>
        <w:t>20</w:t>
      </w:r>
      <w:r w:rsidRPr="00181650">
        <w:rPr>
          <w:rFonts w:ascii="Bodoni MT" w:hAnsi="Bodoni MT"/>
          <w:sz w:val="26"/>
          <w:szCs w:val="26"/>
        </w:rPr>
        <w:t xml:space="preserve">ft and </w:t>
      </w:r>
      <w:r w:rsidRPr="00181650">
        <w:rPr>
          <w:rFonts w:ascii="Bodoni MT" w:hAnsi="Bodoni MT"/>
          <w:b/>
          <w:sz w:val="26"/>
          <w:szCs w:val="26"/>
        </w:rPr>
        <w:t>40</w:t>
      </w:r>
      <w:r w:rsidRPr="00181650">
        <w:rPr>
          <w:rFonts w:ascii="Bodoni MT" w:hAnsi="Bodoni MT"/>
          <w:sz w:val="26"/>
          <w:szCs w:val="26"/>
        </w:rPr>
        <w:t>ft containers still consist of the followings:</w:t>
      </w:r>
    </w:p>
    <w:p w14:paraId="776370DA" w14:textId="77777777" w:rsidR="008F2D83" w:rsidRPr="00181650" w:rsidRDefault="008F2D83" w:rsidP="008F2D83">
      <w:pPr>
        <w:pStyle w:val="ListParagraph"/>
        <w:numPr>
          <w:ilvl w:val="0"/>
          <w:numId w:val="6"/>
        </w:numPr>
        <w:spacing w:after="160" w:line="259" w:lineRule="auto"/>
        <w:rPr>
          <w:rFonts w:ascii="Bodoni MT" w:eastAsia="Times New Roman" w:hAnsi="Bodoni MT" w:cs="Times New Roman"/>
          <w:color w:val="000000"/>
          <w:sz w:val="26"/>
          <w:szCs w:val="26"/>
        </w:rPr>
      </w:pPr>
      <w:r w:rsidRPr="00181650">
        <w:rPr>
          <w:rFonts w:ascii="Bodoni MT" w:hAnsi="Bodoni MT" w:cs="Times New Roman"/>
          <w:sz w:val="26"/>
          <w:szCs w:val="26"/>
        </w:rPr>
        <w:t>Base Ocean Rate 20ft (Base Rate=</w:t>
      </w:r>
      <w:r w:rsidRPr="00181650">
        <w:rPr>
          <w:rFonts w:ascii="Bodoni MT" w:eastAsia="Times New Roman" w:hAnsi="Bodoni MT" w:cs="Times New Roman"/>
          <w:color w:val="000000"/>
          <w:sz w:val="26"/>
          <w:szCs w:val="26"/>
        </w:rPr>
        <w:t>$2,035</w:t>
      </w:r>
      <w:r w:rsidRPr="00181650">
        <w:rPr>
          <w:rFonts w:ascii="Bodoni MT" w:hAnsi="Bodoni MT" w:cs="Times New Roman"/>
          <w:sz w:val="26"/>
          <w:szCs w:val="26"/>
        </w:rPr>
        <w:t>)</w:t>
      </w:r>
    </w:p>
    <w:p w14:paraId="3CED4299" w14:textId="77777777" w:rsidR="008F2D83" w:rsidRPr="00181650" w:rsidRDefault="008F2D83" w:rsidP="008F2D83">
      <w:pPr>
        <w:pStyle w:val="ListParagraph"/>
        <w:numPr>
          <w:ilvl w:val="0"/>
          <w:numId w:val="6"/>
        </w:numPr>
        <w:spacing w:after="160" w:line="259" w:lineRule="auto"/>
        <w:rPr>
          <w:rFonts w:ascii="Bodoni MT" w:eastAsia="Times New Roman" w:hAnsi="Bodoni MT" w:cs="Times New Roman"/>
          <w:color w:val="000000"/>
          <w:sz w:val="26"/>
          <w:szCs w:val="26"/>
        </w:rPr>
      </w:pPr>
      <w:r w:rsidRPr="00181650">
        <w:rPr>
          <w:rFonts w:ascii="Bodoni MT" w:hAnsi="Bodoni MT" w:cs="Times New Roman"/>
          <w:sz w:val="26"/>
          <w:szCs w:val="26"/>
        </w:rPr>
        <w:lastRenderedPageBreak/>
        <w:t>Base Ocean Rate 40ft (Base Rate=</w:t>
      </w:r>
      <w:r w:rsidRPr="00181650">
        <w:rPr>
          <w:rFonts w:ascii="Bodoni MT" w:eastAsia="Times New Roman" w:hAnsi="Bodoni MT" w:cs="Times New Roman"/>
          <w:color w:val="000000"/>
          <w:sz w:val="26"/>
          <w:szCs w:val="26"/>
        </w:rPr>
        <w:t>$2,646</w:t>
      </w:r>
      <w:r w:rsidRPr="00181650">
        <w:rPr>
          <w:rFonts w:ascii="Bodoni MT" w:hAnsi="Bodoni MT" w:cs="Times New Roman"/>
          <w:sz w:val="26"/>
          <w:szCs w:val="26"/>
        </w:rPr>
        <w:t>)</w:t>
      </w:r>
    </w:p>
    <w:p w14:paraId="7520B488" w14:textId="77777777" w:rsidR="008F2D83" w:rsidRPr="00181650" w:rsidRDefault="008F2D83" w:rsidP="008F2D83">
      <w:pPr>
        <w:pStyle w:val="ListParagraph"/>
        <w:numPr>
          <w:ilvl w:val="0"/>
          <w:numId w:val="6"/>
        </w:numPr>
        <w:spacing w:after="160" w:line="259" w:lineRule="auto"/>
        <w:rPr>
          <w:rFonts w:ascii="Bodoni MT" w:eastAsia="Times New Roman" w:hAnsi="Bodoni MT" w:cs="Times New Roman"/>
          <w:color w:val="000000"/>
          <w:sz w:val="26"/>
          <w:szCs w:val="26"/>
        </w:rPr>
      </w:pPr>
      <w:r w:rsidRPr="00181650">
        <w:rPr>
          <w:rFonts w:ascii="Bodoni MT" w:hAnsi="Bodoni MT" w:cs="Times New Roman"/>
          <w:sz w:val="26"/>
          <w:szCs w:val="26"/>
        </w:rPr>
        <w:t>Terminal Handling Charges at Origin 20ft (OTHC=</w:t>
      </w:r>
      <w:r w:rsidRPr="00181650">
        <w:rPr>
          <w:rFonts w:ascii="Bodoni MT" w:eastAsia="Times New Roman" w:hAnsi="Bodoni MT" w:cs="Times New Roman"/>
          <w:color w:val="000000"/>
          <w:sz w:val="26"/>
          <w:szCs w:val="26"/>
        </w:rPr>
        <w:t>$232</w:t>
      </w:r>
      <w:r w:rsidRPr="00181650">
        <w:rPr>
          <w:rFonts w:ascii="Bodoni MT" w:hAnsi="Bodoni MT" w:cs="Times New Roman"/>
          <w:sz w:val="26"/>
          <w:szCs w:val="26"/>
        </w:rPr>
        <w:t>)</w:t>
      </w:r>
    </w:p>
    <w:p w14:paraId="02BAB428" w14:textId="77777777" w:rsidR="008F2D83" w:rsidRPr="00181650" w:rsidRDefault="008F2D83" w:rsidP="008F2D83">
      <w:pPr>
        <w:pStyle w:val="ListParagraph"/>
        <w:numPr>
          <w:ilvl w:val="0"/>
          <w:numId w:val="6"/>
        </w:numPr>
        <w:spacing w:after="160" w:line="259" w:lineRule="auto"/>
        <w:rPr>
          <w:rFonts w:ascii="Bodoni MT" w:eastAsia="Times New Roman" w:hAnsi="Bodoni MT" w:cs="Times New Roman"/>
          <w:color w:val="000000"/>
          <w:sz w:val="26"/>
          <w:szCs w:val="26"/>
        </w:rPr>
      </w:pPr>
      <w:r w:rsidRPr="00181650">
        <w:rPr>
          <w:rFonts w:ascii="Bodoni MT" w:hAnsi="Bodoni MT" w:cs="Times New Roman"/>
          <w:sz w:val="26"/>
          <w:szCs w:val="26"/>
        </w:rPr>
        <w:t>Terminal Handling Charges at Origin40ft (OTHC=</w:t>
      </w:r>
      <w:r w:rsidRPr="00181650">
        <w:rPr>
          <w:rFonts w:ascii="Bodoni MT" w:eastAsia="Times New Roman" w:hAnsi="Bodoni MT" w:cs="Times New Roman"/>
          <w:color w:val="000000"/>
          <w:sz w:val="26"/>
          <w:szCs w:val="26"/>
        </w:rPr>
        <w:t>$287</w:t>
      </w:r>
      <w:r w:rsidRPr="00181650">
        <w:rPr>
          <w:rFonts w:ascii="Bodoni MT" w:hAnsi="Bodoni MT" w:cs="Times New Roman"/>
          <w:sz w:val="26"/>
          <w:szCs w:val="26"/>
        </w:rPr>
        <w:t>)</w:t>
      </w:r>
    </w:p>
    <w:p w14:paraId="4F9E01A0" w14:textId="77777777" w:rsidR="008F2D83" w:rsidRPr="00181650" w:rsidRDefault="008F2D83" w:rsidP="008F2D83">
      <w:pPr>
        <w:pStyle w:val="ListParagraph"/>
        <w:numPr>
          <w:ilvl w:val="0"/>
          <w:numId w:val="6"/>
        </w:numPr>
        <w:spacing w:after="160" w:line="259" w:lineRule="auto"/>
        <w:rPr>
          <w:rFonts w:ascii="Bodoni MT" w:eastAsia="Times New Roman" w:hAnsi="Bodoni MT" w:cs="Times New Roman"/>
          <w:color w:val="000000"/>
          <w:sz w:val="26"/>
          <w:szCs w:val="26"/>
        </w:rPr>
      </w:pPr>
      <w:r w:rsidRPr="00181650">
        <w:rPr>
          <w:rFonts w:ascii="Bodoni MT" w:hAnsi="Bodoni MT" w:cs="Times New Roman"/>
          <w:sz w:val="26"/>
          <w:szCs w:val="26"/>
        </w:rPr>
        <w:t>Destination Terminal Handling Charges 20ft (DTHC=</w:t>
      </w:r>
      <w:r w:rsidRPr="00181650">
        <w:rPr>
          <w:rFonts w:ascii="Bodoni MT" w:eastAsia="Times New Roman" w:hAnsi="Bodoni MT" w:cs="Times New Roman"/>
          <w:color w:val="000000"/>
          <w:sz w:val="26"/>
          <w:szCs w:val="26"/>
        </w:rPr>
        <w:t>$230</w:t>
      </w:r>
      <w:r w:rsidRPr="00181650">
        <w:rPr>
          <w:rFonts w:ascii="Bodoni MT" w:hAnsi="Bodoni MT" w:cs="Times New Roman"/>
          <w:sz w:val="26"/>
          <w:szCs w:val="26"/>
        </w:rPr>
        <w:t>)</w:t>
      </w:r>
    </w:p>
    <w:p w14:paraId="7BB13F93" w14:textId="77777777" w:rsidR="008F2D83" w:rsidRPr="00181650" w:rsidRDefault="008F2D83" w:rsidP="008F2D83">
      <w:pPr>
        <w:pStyle w:val="ListParagraph"/>
        <w:numPr>
          <w:ilvl w:val="0"/>
          <w:numId w:val="6"/>
        </w:numPr>
        <w:spacing w:after="160" w:line="259" w:lineRule="auto"/>
        <w:rPr>
          <w:rFonts w:ascii="Bodoni MT" w:eastAsia="Times New Roman" w:hAnsi="Bodoni MT" w:cs="Times New Roman"/>
          <w:color w:val="000000"/>
          <w:sz w:val="26"/>
          <w:szCs w:val="26"/>
        </w:rPr>
      </w:pPr>
      <w:r w:rsidRPr="00181650">
        <w:rPr>
          <w:rFonts w:ascii="Bodoni MT" w:hAnsi="Bodoni MT" w:cs="Times New Roman"/>
          <w:sz w:val="26"/>
          <w:szCs w:val="26"/>
        </w:rPr>
        <w:t>Destination Terminal Handling Charges 40ft (DTHC=</w:t>
      </w:r>
      <w:r w:rsidRPr="00181650">
        <w:rPr>
          <w:rFonts w:ascii="Bodoni MT" w:eastAsia="Times New Roman" w:hAnsi="Bodoni MT" w:cs="Times New Roman"/>
          <w:color w:val="000000"/>
          <w:sz w:val="26"/>
          <w:szCs w:val="26"/>
        </w:rPr>
        <w:t>$285</w:t>
      </w:r>
      <w:r w:rsidRPr="00181650">
        <w:rPr>
          <w:rFonts w:ascii="Bodoni MT" w:hAnsi="Bodoni MT" w:cs="Times New Roman"/>
          <w:sz w:val="26"/>
          <w:szCs w:val="26"/>
        </w:rPr>
        <w:t>)</w:t>
      </w:r>
    </w:p>
    <w:p w14:paraId="59E0E32F" w14:textId="77777777" w:rsidR="008F2D83" w:rsidRPr="00181650" w:rsidRDefault="008F2D83" w:rsidP="008F2D83">
      <w:pPr>
        <w:pStyle w:val="ListParagraph"/>
        <w:numPr>
          <w:ilvl w:val="0"/>
          <w:numId w:val="6"/>
        </w:numPr>
        <w:spacing w:after="160" w:line="259" w:lineRule="auto"/>
        <w:rPr>
          <w:rFonts w:ascii="Bodoni MT" w:eastAsia="Times New Roman" w:hAnsi="Bodoni MT" w:cs="Times New Roman"/>
          <w:color w:val="000000"/>
          <w:sz w:val="26"/>
          <w:szCs w:val="26"/>
        </w:rPr>
      </w:pPr>
      <w:r w:rsidRPr="00181650">
        <w:rPr>
          <w:rFonts w:ascii="Bodoni MT" w:hAnsi="Bodoni MT" w:cs="Times New Roman"/>
          <w:sz w:val="26"/>
          <w:szCs w:val="26"/>
        </w:rPr>
        <w:t>Fuel Surcharge 20ft (BAF=</w:t>
      </w:r>
      <w:r w:rsidRPr="00181650">
        <w:rPr>
          <w:rFonts w:ascii="Bodoni MT" w:eastAsia="Times New Roman" w:hAnsi="Bodoni MT" w:cs="Times New Roman"/>
          <w:color w:val="000000"/>
          <w:sz w:val="26"/>
          <w:szCs w:val="26"/>
        </w:rPr>
        <w:t>$328</w:t>
      </w:r>
      <w:r w:rsidRPr="00181650">
        <w:rPr>
          <w:rFonts w:ascii="Bodoni MT" w:hAnsi="Bodoni MT" w:cs="Times New Roman"/>
          <w:sz w:val="26"/>
          <w:szCs w:val="26"/>
        </w:rPr>
        <w:t>)</w:t>
      </w:r>
    </w:p>
    <w:p w14:paraId="3399CA41" w14:textId="730AD4E5" w:rsidR="001F49B6" w:rsidRPr="00181650" w:rsidRDefault="008F2D83" w:rsidP="008F2D83">
      <w:pPr>
        <w:pStyle w:val="ListParagraph"/>
        <w:numPr>
          <w:ilvl w:val="0"/>
          <w:numId w:val="6"/>
        </w:numPr>
        <w:spacing w:after="160" w:line="259" w:lineRule="auto"/>
        <w:rPr>
          <w:rFonts w:ascii="Bodoni MT" w:eastAsia="Times New Roman" w:hAnsi="Bodoni MT" w:cs="Times New Roman"/>
          <w:color w:val="000000"/>
          <w:sz w:val="26"/>
          <w:szCs w:val="26"/>
        </w:rPr>
      </w:pPr>
      <w:r w:rsidRPr="00181650">
        <w:rPr>
          <w:rFonts w:ascii="Bodoni MT" w:hAnsi="Bodoni MT" w:cs="Times New Roman"/>
          <w:sz w:val="26"/>
          <w:szCs w:val="26"/>
        </w:rPr>
        <w:t>Fuel Surcharge 40ft (BAF=</w:t>
      </w:r>
      <w:r w:rsidRPr="00181650">
        <w:rPr>
          <w:rFonts w:ascii="Bodoni MT" w:eastAsia="Times New Roman" w:hAnsi="Bodoni MT" w:cs="Times New Roman"/>
          <w:color w:val="000000"/>
          <w:sz w:val="26"/>
          <w:szCs w:val="26"/>
        </w:rPr>
        <w:t>$637</w:t>
      </w:r>
      <w:r w:rsidRPr="00181650">
        <w:rPr>
          <w:rFonts w:ascii="Bodoni MT" w:hAnsi="Bodoni MT" w:cs="Times New Roman"/>
          <w:sz w:val="26"/>
          <w:szCs w:val="26"/>
        </w:rPr>
        <w:t>)</w:t>
      </w:r>
      <w:r w:rsidR="001F49B6" w:rsidRPr="00181650">
        <w:rPr>
          <w:rFonts w:ascii="Bodoni MT" w:hAnsi="Bodoni MT"/>
          <w:sz w:val="26"/>
          <w:szCs w:val="26"/>
        </w:rPr>
        <w:t xml:space="preserve"> and all other charges apart from the Inland Cost. Other factors that may greatly affect rates include amongst others, the intended destination, Season and Fines/Fees.</w:t>
      </w:r>
    </w:p>
    <w:p w14:paraId="2DF0E29A" w14:textId="77777777" w:rsidR="001F49B6" w:rsidRPr="00181650" w:rsidRDefault="001F49B6" w:rsidP="001F49B6">
      <w:pPr>
        <w:rPr>
          <w:rFonts w:ascii="Bodoni MT" w:hAnsi="Bodoni MT"/>
          <w:b/>
          <w:sz w:val="26"/>
          <w:szCs w:val="26"/>
        </w:rPr>
      </w:pPr>
      <w:r w:rsidRPr="00181650">
        <w:rPr>
          <w:rFonts w:ascii="Bodoni MT" w:hAnsi="Bodoni MT"/>
          <w:b/>
          <w:sz w:val="26"/>
          <w:szCs w:val="26"/>
        </w:rPr>
        <w:t xml:space="preserve">6.0 </w:t>
      </w:r>
      <w:r w:rsidRPr="00181650">
        <w:rPr>
          <w:rFonts w:ascii="Bodoni MT" w:hAnsi="Bodoni MT"/>
          <w:b/>
          <w:sz w:val="26"/>
          <w:szCs w:val="26"/>
          <w:u w:val="single"/>
        </w:rPr>
        <w:t>Recommendations/Advises:</w:t>
      </w:r>
    </w:p>
    <w:p w14:paraId="0D31F043" w14:textId="77777777" w:rsidR="001F49B6" w:rsidRPr="00181650" w:rsidRDefault="001F49B6" w:rsidP="001F49B6">
      <w:pPr>
        <w:pStyle w:val="ListParagraph"/>
        <w:numPr>
          <w:ilvl w:val="0"/>
          <w:numId w:val="2"/>
        </w:numPr>
        <w:rPr>
          <w:rFonts w:ascii="Bodoni MT" w:hAnsi="Bodoni MT"/>
          <w:sz w:val="26"/>
          <w:szCs w:val="26"/>
        </w:rPr>
      </w:pPr>
      <w:r w:rsidRPr="00181650">
        <w:rPr>
          <w:rFonts w:ascii="Bodoni MT" w:hAnsi="Bodoni MT"/>
          <w:b/>
          <w:bCs/>
          <w:sz w:val="26"/>
          <w:szCs w:val="26"/>
        </w:rPr>
        <w:t xml:space="preserve"> Advise to Shippers</w:t>
      </w:r>
      <w:r w:rsidRPr="00181650">
        <w:rPr>
          <w:rFonts w:ascii="Bodoni MT" w:hAnsi="Bodoni MT"/>
          <w:sz w:val="26"/>
          <w:szCs w:val="26"/>
        </w:rPr>
        <w:t>: Shippers are still advised to ensure the following:</w:t>
      </w:r>
    </w:p>
    <w:p w14:paraId="4FDAE44D" w14:textId="77777777" w:rsidR="001F49B6" w:rsidRPr="00181650" w:rsidRDefault="001F49B6" w:rsidP="001F49B6">
      <w:pPr>
        <w:pStyle w:val="ListParagraph"/>
        <w:numPr>
          <w:ilvl w:val="0"/>
          <w:numId w:val="5"/>
        </w:numPr>
        <w:rPr>
          <w:rFonts w:ascii="Bodoni MT" w:hAnsi="Bodoni MT"/>
          <w:sz w:val="26"/>
          <w:szCs w:val="26"/>
        </w:rPr>
      </w:pPr>
      <w:r w:rsidRPr="00181650">
        <w:rPr>
          <w:rFonts w:ascii="Bodoni MT" w:hAnsi="Bodoni MT"/>
          <w:sz w:val="26"/>
          <w:szCs w:val="26"/>
        </w:rPr>
        <w:t xml:space="preserve">Be ready to negotiate: Before entering negotiations, it's important to fully understand the latest market trends in the shipping industry and stay informed about currency fluctuations. </w:t>
      </w:r>
    </w:p>
    <w:p w14:paraId="1B752D06" w14:textId="77777777" w:rsidR="001F49B6" w:rsidRPr="00181650" w:rsidRDefault="001F49B6" w:rsidP="001F49B6">
      <w:pPr>
        <w:pStyle w:val="ListParagraph"/>
        <w:numPr>
          <w:ilvl w:val="0"/>
          <w:numId w:val="5"/>
        </w:numPr>
        <w:rPr>
          <w:rFonts w:ascii="Bodoni MT" w:hAnsi="Bodoni MT"/>
          <w:sz w:val="26"/>
          <w:szCs w:val="26"/>
        </w:rPr>
      </w:pPr>
      <w:r w:rsidRPr="00181650">
        <w:rPr>
          <w:rFonts w:ascii="Bodoni MT" w:hAnsi="Bodoni MT"/>
          <w:sz w:val="26"/>
          <w:szCs w:val="26"/>
        </w:rPr>
        <w:t>Know your freight rates needs: You can negotiate freight rates with the carriers or freight forwarders after having clarity about your freight needs, and accordingly, you can place your terms and conditions.</w:t>
      </w:r>
    </w:p>
    <w:p w14:paraId="794D0ADB" w14:textId="77777777" w:rsidR="001F49B6" w:rsidRPr="00181650" w:rsidRDefault="001F49B6" w:rsidP="001F49B6">
      <w:pPr>
        <w:pStyle w:val="ListParagraph"/>
        <w:numPr>
          <w:ilvl w:val="0"/>
          <w:numId w:val="5"/>
        </w:numPr>
        <w:rPr>
          <w:rFonts w:ascii="Bodoni MT" w:hAnsi="Bodoni MT"/>
          <w:sz w:val="26"/>
          <w:szCs w:val="26"/>
        </w:rPr>
      </w:pPr>
      <w:r w:rsidRPr="00181650">
        <w:rPr>
          <w:rFonts w:ascii="Bodoni MT" w:hAnsi="Bodoni MT"/>
          <w:sz w:val="26"/>
          <w:szCs w:val="26"/>
        </w:rPr>
        <w:t>Try negotiating with multiple carriers: Interact with different carriers and compare the quotes (rates). This will enable you to ease the negotiation process, and you will be in a position to make competitive demands. The more you negotiate, the better price deals you will get.</w:t>
      </w:r>
    </w:p>
    <w:p w14:paraId="1BA65EEF" w14:textId="77777777" w:rsidR="001F49B6" w:rsidRPr="00181650" w:rsidRDefault="001F49B6" w:rsidP="001F49B6">
      <w:pPr>
        <w:pStyle w:val="ListParagraph"/>
        <w:numPr>
          <w:ilvl w:val="0"/>
          <w:numId w:val="5"/>
        </w:numPr>
        <w:rPr>
          <w:rFonts w:ascii="Bodoni MT" w:hAnsi="Bodoni MT"/>
          <w:sz w:val="26"/>
          <w:szCs w:val="26"/>
        </w:rPr>
      </w:pPr>
      <w:r w:rsidRPr="00181650">
        <w:rPr>
          <w:rFonts w:ascii="Bodoni MT" w:hAnsi="Bodoni MT"/>
          <w:sz w:val="26"/>
          <w:szCs w:val="26"/>
        </w:rPr>
        <w:t>Contract and spot cost:</w:t>
      </w:r>
      <w:r w:rsidRPr="00181650">
        <w:rPr>
          <w:rFonts w:ascii="Bodoni MT" w:hAnsi="Bodoni MT"/>
          <w:b/>
          <w:bCs/>
          <w:sz w:val="26"/>
          <w:szCs w:val="26"/>
        </w:rPr>
        <w:t> </w:t>
      </w:r>
      <w:r w:rsidRPr="00181650">
        <w:rPr>
          <w:rFonts w:ascii="Bodoni MT" w:hAnsi="Bodoni MT"/>
          <w:sz w:val="26"/>
          <w:szCs w:val="26"/>
        </w:rPr>
        <w:t>Freight rates symbolize contract and spot rates in the shipping industry. Spot rates specify the current price for a shipping route; on the other hand, spot costs are negotiated in advance and fixed for a specific duration.</w:t>
      </w:r>
    </w:p>
    <w:p w14:paraId="5894B58A" w14:textId="77777777" w:rsidR="001F49B6" w:rsidRPr="00181650" w:rsidRDefault="001F49B6" w:rsidP="001F49B6">
      <w:pPr>
        <w:pStyle w:val="ListParagraph"/>
        <w:numPr>
          <w:ilvl w:val="0"/>
          <w:numId w:val="5"/>
        </w:numPr>
        <w:rPr>
          <w:rFonts w:ascii="Bodoni MT" w:hAnsi="Bodoni MT"/>
          <w:sz w:val="26"/>
          <w:szCs w:val="26"/>
        </w:rPr>
      </w:pPr>
      <w:r w:rsidRPr="00181650">
        <w:rPr>
          <w:rFonts w:ascii="Bodoni MT" w:hAnsi="Bodoni MT"/>
          <w:sz w:val="26"/>
          <w:szCs w:val="26"/>
        </w:rPr>
        <w:t>Establish Strong Bonding:</w:t>
      </w:r>
      <w:r w:rsidRPr="00181650">
        <w:rPr>
          <w:rFonts w:ascii="Bodoni MT" w:hAnsi="Bodoni MT"/>
          <w:b/>
          <w:bCs/>
          <w:sz w:val="26"/>
          <w:szCs w:val="26"/>
        </w:rPr>
        <w:t> </w:t>
      </w:r>
      <w:r w:rsidRPr="00181650">
        <w:rPr>
          <w:rFonts w:ascii="Bodoni MT" w:hAnsi="Bodoni MT"/>
          <w:sz w:val="26"/>
          <w:szCs w:val="26"/>
        </w:rPr>
        <w:t>This will help you cultivate a strong relationship with them. Not only this, but you can come up with better negotiation terms every time you conduct a shipment.</w:t>
      </w:r>
    </w:p>
    <w:p w14:paraId="5C054A3F" w14:textId="77777777" w:rsidR="001F49B6" w:rsidRPr="00181650" w:rsidRDefault="001F49B6" w:rsidP="001F49B6">
      <w:pPr>
        <w:pStyle w:val="ListParagraph"/>
        <w:numPr>
          <w:ilvl w:val="0"/>
          <w:numId w:val="5"/>
        </w:numPr>
        <w:rPr>
          <w:rFonts w:ascii="Bodoni MT" w:hAnsi="Bodoni MT"/>
          <w:sz w:val="26"/>
          <w:szCs w:val="26"/>
        </w:rPr>
      </w:pPr>
      <w:r w:rsidRPr="00181650">
        <w:rPr>
          <w:rFonts w:ascii="Bodoni MT" w:hAnsi="Bodoni MT"/>
          <w:sz w:val="26"/>
          <w:szCs w:val="26"/>
        </w:rPr>
        <w:t>Consolidation of the shipments: You can opt for Less Container Load (LCL), this strategy can enable you to negotiate a competitive freight cost.</w:t>
      </w:r>
    </w:p>
    <w:p w14:paraId="51FE27EE" w14:textId="77777777" w:rsidR="001F49B6" w:rsidRPr="00181650" w:rsidRDefault="001F49B6" w:rsidP="001F49B6">
      <w:pPr>
        <w:pStyle w:val="ListParagraph"/>
        <w:numPr>
          <w:ilvl w:val="0"/>
          <w:numId w:val="5"/>
        </w:numPr>
        <w:ind w:left="975"/>
        <w:rPr>
          <w:rFonts w:ascii="Bodoni MT" w:hAnsi="Bodoni MT"/>
          <w:sz w:val="26"/>
          <w:szCs w:val="26"/>
        </w:rPr>
      </w:pPr>
      <w:r w:rsidRPr="00181650">
        <w:rPr>
          <w:rFonts w:ascii="Bodoni MT" w:hAnsi="Bodoni MT"/>
          <w:sz w:val="26"/>
          <w:szCs w:val="26"/>
        </w:rPr>
        <w:t>Pay only for the required services:</w:t>
      </w:r>
      <w:r w:rsidRPr="00181650">
        <w:rPr>
          <w:rFonts w:ascii="Bodoni MT" w:hAnsi="Bodoni MT"/>
          <w:b/>
          <w:bCs/>
          <w:sz w:val="26"/>
          <w:szCs w:val="26"/>
        </w:rPr>
        <w:t> </w:t>
      </w:r>
      <w:r w:rsidRPr="00181650">
        <w:rPr>
          <w:rFonts w:ascii="Bodoni MT" w:hAnsi="Bodoni MT"/>
          <w:sz w:val="26"/>
          <w:szCs w:val="26"/>
        </w:rPr>
        <w:t>Try to negotiate with your carrier by checking the aspects of the price contract, which include added services, insurance, applicable fees, and other relevant services.</w:t>
      </w:r>
    </w:p>
    <w:p w14:paraId="1E4EB585" w14:textId="77777777" w:rsidR="001F49B6" w:rsidRPr="00181650" w:rsidRDefault="001F49B6" w:rsidP="001F49B6">
      <w:pPr>
        <w:pStyle w:val="ListParagraph"/>
        <w:numPr>
          <w:ilvl w:val="0"/>
          <w:numId w:val="5"/>
        </w:numPr>
        <w:ind w:left="975"/>
        <w:rPr>
          <w:rFonts w:ascii="Bodoni MT" w:hAnsi="Bodoni MT"/>
          <w:sz w:val="26"/>
          <w:szCs w:val="26"/>
        </w:rPr>
      </w:pPr>
      <w:r w:rsidRPr="00181650">
        <w:rPr>
          <w:rFonts w:ascii="Bodoni MT" w:hAnsi="Bodoni MT"/>
          <w:sz w:val="26"/>
          <w:szCs w:val="26"/>
        </w:rPr>
        <w:t>Go through the fine print(document):</w:t>
      </w:r>
      <w:r w:rsidRPr="00181650">
        <w:rPr>
          <w:rFonts w:ascii="Bodoni MT" w:hAnsi="Bodoni MT"/>
          <w:b/>
          <w:bCs/>
          <w:sz w:val="26"/>
          <w:szCs w:val="26"/>
        </w:rPr>
        <w:t> </w:t>
      </w:r>
      <w:r w:rsidRPr="00181650">
        <w:rPr>
          <w:rFonts w:ascii="Bodoni MT" w:hAnsi="Bodoni MT"/>
          <w:sz w:val="26"/>
          <w:szCs w:val="26"/>
        </w:rPr>
        <w:t xml:space="preserve"> Having a clear understanding of the document can help you check for restrictions and limitations and negotiate reasonable freight rates. </w:t>
      </w:r>
    </w:p>
    <w:p w14:paraId="4C9683E9" w14:textId="77777777" w:rsidR="001F49B6" w:rsidRPr="00181650" w:rsidRDefault="001F49B6" w:rsidP="001F49B6">
      <w:pPr>
        <w:pStyle w:val="ListParagraph"/>
        <w:numPr>
          <w:ilvl w:val="0"/>
          <w:numId w:val="5"/>
        </w:numPr>
        <w:ind w:left="975"/>
        <w:rPr>
          <w:rFonts w:ascii="Bodoni MT" w:hAnsi="Bodoni MT"/>
          <w:sz w:val="26"/>
          <w:szCs w:val="26"/>
        </w:rPr>
      </w:pPr>
      <w:r w:rsidRPr="00181650">
        <w:rPr>
          <w:rFonts w:ascii="Bodoni MT" w:hAnsi="Bodoni MT"/>
          <w:sz w:val="26"/>
          <w:szCs w:val="26"/>
        </w:rPr>
        <w:lastRenderedPageBreak/>
        <w:t>Avoid peak seasons:  You can compare the quotes of various shipping lines and book a vessel schedule in advance or after the peak season goes down. Most of the carriers offer a lower rate in the off-seasons to keep their business running smoothly.</w:t>
      </w:r>
    </w:p>
    <w:p w14:paraId="454F5E42" w14:textId="77777777" w:rsidR="001F49B6" w:rsidRPr="00181650" w:rsidRDefault="001F49B6" w:rsidP="001F49B6">
      <w:pPr>
        <w:pStyle w:val="ListParagraph"/>
        <w:numPr>
          <w:ilvl w:val="0"/>
          <w:numId w:val="5"/>
        </w:numPr>
        <w:rPr>
          <w:rFonts w:ascii="Bodoni MT" w:hAnsi="Bodoni MT"/>
          <w:sz w:val="26"/>
          <w:szCs w:val="26"/>
        </w:rPr>
      </w:pPr>
      <w:r w:rsidRPr="00181650">
        <w:rPr>
          <w:rFonts w:ascii="Bodoni MT" w:hAnsi="Bodoni MT"/>
          <w:sz w:val="26"/>
          <w:szCs w:val="26"/>
        </w:rPr>
        <w:t>Avoid the hidden costs: Check out for any hidden costs or any additional surcharges that might create an obstacle to negotiating the required freight rates.</w:t>
      </w:r>
    </w:p>
    <w:p w14:paraId="10DFD0F0" w14:textId="77777777" w:rsidR="001F49B6" w:rsidRPr="00181650" w:rsidRDefault="001F49B6" w:rsidP="001F49B6">
      <w:pPr>
        <w:pStyle w:val="ListParagraph"/>
        <w:numPr>
          <w:ilvl w:val="0"/>
          <w:numId w:val="3"/>
        </w:numPr>
        <w:rPr>
          <w:rFonts w:ascii="Bodoni MT" w:hAnsi="Bodoni MT"/>
          <w:sz w:val="26"/>
          <w:szCs w:val="26"/>
        </w:rPr>
      </w:pPr>
      <w:r w:rsidRPr="00181650">
        <w:rPr>
          <w:rFonts w:ascii="Bodoni MT" w:hAnsi="Bodoni MT"/>
          <w:sz w:val="26"/>
          <w:szCs w:val="26"/>
        </w:rPr>
        <w:t>Better coordination of origin and transport operations and hand offs (Inland transport disruptions).</w:t>
      </w:r>
    </w:p>
    <w:p w14:paraId="755F3B2F" w14:textId="77777777" w:rsidR="001F49B6" w:rsidRPr="00181650" w:rsidRDefault="001F49B6" w:rsidP="001F49B6">
      <w:pPr>
        <w:pStyle w:val="ListParagraph"/>
        <w:numPr>
          <w:ilvl w:val="0"/>
          <w:numId w:val="3"/>
        </w:numPr>
        <w:rPr>
          <w:rFonts w:ascii="Bodoni MT" w:hAnsi="Bodoni MT"/>
          <w:sz w:val="26"/>
          <w:szCs w:val="26"/>
        </w:rPr>
      </w:pPr>
      <w:r w:rsidRPr="00181650">
        <w:rPr>
          <w:rFonts w:ascii="Bodoni MT" w:hAnsi="Bodoni MT"/>
          <w:sz w:val="26"/>
          <w:szCs w:val="26"/>
        </w:rPr>
        <w:t>Shippers should continuously negotiate freight rates as findings have shown that shipping lines build their operations cost into freight rate charged as another way of recovering cost.</w:t>
      </w:r>
    </w:p>
    <w:p w14:paraId="616E7C86" w14:textId="77777777" w:rsidR="001F49B6" w:rsidRPr="00181650" w:rsidRDefault="001F49B6" w:rsidP="001F49B6">
      <w:pPr>
        <w:pStyle w:val="ListParagraph"/>
        <w:numPr>
          <w:ilvl w:val="0"/>
          <w:numId w:val="2"/>
        </w:numPr>
        <w:rPr>
          <w:rFonts w:ascii="Bodoni MT" w:hAnsi="Bodoni MT"/>
          <w:sz w:val="26"/>
          <w:szCs w:val="26"/>
        </w:rPr>
      </w:pPr>
      <w:r w:rsidRPr="00181650">
        <w:rPr>
          <w:rFonts w:ascii="Bodoni MT" w:hAnsi="Bodoni MT"/>
          <w:b/>
          <w:bCs/>
          <w:sz w:val="26"/>
          <w:szCs w:val="26"/>
        </w:rPr>
        <w:t>Shippers</w:t>
      </w:r>
      <w:r w:rsidRPr="00181650">
        <w:rPr>
          <w:rFonts w:ascii="Bodoni MT" w:hAnsi="Bodoni MT"/>
          <w:sz w:val="26"/>
          <w:szCs w:val="26"/>
        </w:rPr>
        <w:t xml:space="preserve"> should position themselves to steer their business in this period of economic volatility.</w:t>
      </w:r>
    </w:p>
    <w:p w14:paraId="66AC03A8" w14:textId="77777777" w:rsidR="001F49B6" w:rsidRPr="00181650" w:rsidRDefault="001F49B6" w:rsidP="001F49B6">
      <w:pPr>
        <w:pStyle w:val="ListParagraph"/>
        <w:numPr>
          <w:ilvl w:val="0"/>
          <w:numId w:val="2"/>
        </w:numPr>
        <w:rPr>
          <w:rFonts w:ascii="Bodoni MT" w:hAnsi="Bodoni MT"/>
          <w:sz w:val="26"/>
          <w:szCs w:val="26"/>
        </w:rPr>
      </w:pPr>
      <w:r w:rsidRPr="00181650">
        <w:rPr>
          <w:rFonts w:ascii="Bodoni MT" w:hAnsi="Bodoni MT"/>
          <w:sz w:val="26"/>
          <w:szCs w:val="26"/>
        </w:rPr>
        <w:t xml:space="preserve"> </w:t>
      </w:r>
      <w:r w:rsidRPr="00181650">
        <w:rPr>
          <w:rFonts w:ascii="Bodoni MT" w:hAnsi="Bodoni MT"/>
          <w:b/>
          <w:sz w:val="26"/>
          <w:szCs w:val="26"/>
        </w:rPr>
        <w:t xml:space="preserve">Nigerian Fleet- </w:t>
      </w:r>
      <w:r w:rsidRPr="00181650">
        <w:rPr>
          <w:rFonts w:ascii="Bodoni MT" w:hAnsi="Bodoni MT"/>
          <w:bCs/>
          <w:sz w:val="26"/>
          <w:szCs w:val="26"/>
        </w:rPr>
        <w:t>Considering</w:t>
      </w:r>
      <w:r w:rsidRPr="00181650">
        <w:rPr>
          <w:rFonts w:ascii="Bodoni MT" w:hAnsi="Bodoni MT"/>
          <w:sz w:val="26"/>
          <w:szCs w:val="26"/>
        </w:rPr>
        <w:t xml:space="preserve"> all the above findings, it becomes clear that the only path Nigeria can take to get out of the worsening challenges in her shipping services is to have her indigenous Shipping lines in place and compete with foreign shipping lines. This will bring about lower freight charges on Nigeria’s route. </w:t>
      </w:r>
    </w:p>
    <w:p w14:paraId="70154235" w14:textId="77777777" w:rsidR="001F49B6" w:rsidRPr="00181650" w:rsidRDefault="001F49B6" w:rsidP="001F49B6">
      <w:pPr>
        <w:rPr>
          <w:rFonts w:ascii="Bodoni MT" w:hAnsi="Bodoni MT"/>
          <w:sz w:val="26"/>
          <w:szCs w:val="26"/>
        </w:rPr>
      </w:pPr>
    </w:p>
    <w:p w14:paraId="7A99E6F5" w14:textId="77777777" w:rsidR="001F49B6" w:rsidRPr="00181650" w:rsidRDefault="001F49B6" w:rsidP="001F49B6">
      <w:pPr>
        <w:rPr>
          <w:rFonts w:ascii="Bodoni MT" w:hAnsi="Bodoni MT"/>
          <w:sz w:val="26"/>
          <w:szCs w:val="26"/>
        </w:rPr>
      </w:pPr>
    </w:p>
    <w:p w14:paraId="03C67924" w14:textId="77777777" w:rsidR="007C6BB3" w:rsidRPr="00181650" w:rsidRDefault="007C6BB3">
      <w:pPr>
        <w:rPr>
          <w:rFonts w:ascii="Bodoni MT" w:hAnsi="Bodoni MT"/>
          <w:sz w:val="26"/>
          <w:szCs w:val="26"/>
        </w:rPr>
      </w:pPr>
    </w:p>
    <w:sectPr w:rsidR="007C6BB3" w:rsidRPr="00181650" w:rsidSect="00434636">
      <w:headerReference w:type="default" r:id="rId9"/>
      <w:footerReference w:type="default" r:id="rId10"/>
      <w:pgSz w:w="11907" w:h="16839" w:code="9"/>
      <w:pgMar w:top="814" w:right="90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08DD" w14:textId="77777777" w:rsidR="000C12BD" w:rsidRDefault="00BE00EF">
      <w:pPr>
        <w:spacing w:after="0" w:line="240" w:lineRule="auto"/>
      </w:pPr>
      <w:r>
        <w:separator/>
      </w:r>
    </w:p>
  </w:endnote>
  <w:endnote w:type="continuationSeparator" w:id="0">
    <w:p w14:paraId="1E3F5C38" w14:textId="77777777" w:rsidR="000C12BD" w:rsidRDefault="00BE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120889"/>
      <w:docPartObj>
        <w:docPartGallery w:val="Page Numbers (Bottom of Page)"/>
        <w:docPartUnique/>
      </w:docPartObj>
    </w:sdtPr>
    <w:sdtEndPr/>
    <w:sdtContent>
      <w:sdt>
        <w:sdtPr>
          <w:id w:val="-1769616900"/>
          <w:docPartObj>
            <w:docPartGallery w:val="Page Numbers (Top of Page)"/>
            <w:docPartUnique/>
          </w:docPartObj>
        </w:sdtPr>
        <w:sdtEndPr/>
        <w:sdtContent>
          <w:p w14:paraId="28D82B28" w14:textId="77777777" w:rsidR="00A42554" w:rsidRDefault="002521B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FC6FA8" w14:textId="77777777" w:rsidR="00A42554" w:rsidRDefault="00DD2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DF47" w14:textId="77777777" w:rsidR="000C12BD" w:rsidRDefault="00BE00EF">
      <w:pPr>
        <w:spacing w:after="0" w:line="240" w:lineRule="auto"/>
      </w:pPr>
      <w:r>
        <w:separator/>
      </w:r>
    </w:p>
  </w:footnote>
  <w:footnote w:type="continuationSeparator" w:id="0">
    <w:p w14:paraId="5CD13247" w14:textId="77777777" w:rsidR="000C12BD" w:rsidRDefault="00BE0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BA8F" w14:textId="1F7C3B22" w:rsidR="00A42554" w:rsidRDefault="00DD29C6">
    <w:pPr>
      <w:pStyle w:val="Header"/>
    </w:pPr>
  </w:p>
  <w:p w14:paraId="2ABCBC0B" w14:textId="77777777" w:rsidR="00A42554" w:rsidRDefault="00DD29C6">
    <w:pPr>
      <w:pStyle w:val="Header"/>
    </w:pPr>
  </w:p>
  <w:p w14:paraId="2586BF66" w14:textId="77777777" w:rsidR="00A42554" w:rsidRDefault="00DD29C6">
    <w:pPr>
      <w:pStyle w:val="Header"/>
    </w:pPr>
  </w:p>
  <w:p w14:paraId="3D6977E2" w14:textId="77777777" w:rsidR="00A42554" w:rsidRDefault="00DD29C6">
    <w:pPr>
      <w:pStyle w:val="Header"/>
    </w:pPr>
  </w:p>
  <w:p w14:paraId="1228EC0D" w14:textId="77777777" w:rsidR="00A42554" w:rsidRDefault="00DD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64FB9"/>
    <w:multiLevelType w:val="hybridMultilevel"/>
    <w:tmpl w:val="24226E0A"/>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15:restartNumberingAfterBreak="0">
    <w:nsid w:val="2AE42E62"/>
    <w:multiLevelType w:val="multilevel"/>
    <w:tmpl w:val="59A218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2F63287E"/>
    <w:multiLevelType w:val="multilevel"/>
    <w:tmpl w:val="69F4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0434A"/>
    <w:multiLevelType w:val="multilevel"/>
    <w:tmpl w:val="5A3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D00F4"/>
    <w:multiLevelType w:val="hybridMultilevel"/>
    <w:tmpl w:val="25A8E49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94D3478"/>
    <w:multiLevelType w:val="multilevel"/>
    <w:tmpl w:val="4F3A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37C70"/>
    <w:multiLevelType w:val="hybridMultilevel"/>
    <w:tmpl w:val="4120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977838"/>
    <w:multiLevelType w:val="hybridMultilevel"/>
    <w:tmpl w:val="54E089D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73084511"/>
    <w:multiLevelType w:val="multilevel"/>
    <w:tmpl w:val="DE7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B636C"/>
    <w:multiLevelType w:val="hybridMultilevel"/>
    <w:tmpl w:val="F89E5D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1B3FCF"/>
    <w:multiLevelType w:val="hybridMultilevel"/>
    <w:tmpl w:val="42D41BB6"/>
    <w:lvl w:ilvl="0" w:tplc="04090013">
      <w:start w:val="1"/>
      <w:numFmt w:val="upperRoman"/>
      <w:lvlText w:val="%1."/>
      <w:lvlJc w:val="right"/>
      <w:pPr>
        <w:ind w:left="360"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0"/>
  </w:num>
  <w:num w:numId="2">
    <w:abstractNumId w:val="0"/>
  </w:num>
  <w:num w:numId="3">
    <w:abstractNumId w:val="7"/>
  </w:num>
  <w:num w:numId="4">
    <w:abstractNumId w:val="1"/>
  </w:num>
  <w:num w:numId="5">
    <w:abstractNumId w:val="9"/>
  </w:num>
  <w:num w:numId="6">
    <w:abstractNumId w:val="4"/>
  </w:num>
  <w:num w:numId="7">
    <w:abstractNumId w:val="6"/>
  </w:num>
  <w:num w:numId="8">
    <w:abstractNumId w:val="5"/>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B6"/>
    <w:rsid w:val="000116B9"/>
    <w:rsid w:val="000461A8"/>
    <w:rsid w:val="0006374B"/>
    <w:rsid w:val="0007032E"/>
    <w:rsid w:val="0008312F"/>
    <w:rsid w:val="000C12BD"/>
    <w:rsid w:val="000C58D8"/>
    <w:rsid w:val="000D7CDB"/>
    <w:rsid w:val="00101794"/>
    <w:rsid w:val="00101FBE"/>
    <w:rsid w:val="00122968"/>
    <w:rsid w:val="00132BD5"/>
    <w:rsid w:val="00136864"/>
    <w:rsid w:val="001462D7"/>
    <w:rsid w:val="0014736A"/>
    <w:rsid w:val="0016451F"/>
    <w:rsid w:val="00181650"/>
    <w:rsid w:val="001A5064"/>
    <w:rsid w:val="001B2745"/>
    <w:rsid w:val="001F49B6"/>
    <w:rsid w:val="00232DE3"/>
    <w:rsid w:val="00236666"/>
    <w:rsid w:val="002521B7"/>
    <w:rsid w:val="00254AE5"/>
    <w:rsid w:val="002807F2"/>
    <w:rsid w:val="002B1C16"/>
    <w:rsid w:val="002B7E03"/>
    <w:rsid w:val="002C097D"/>
    <w:rsid w:val="002D3050"/>
    <w:rsid w:val="002F21E9"/>
    <w:rsid w:val="00314286"/>
    <w:rsid w:val="00317E64"/>
    <w:rsid w:val="00341928"/>
    <w:rsid w:val="00345529"/>
    <w:rsid w:val="00345DC5"/>
    <w:rsid w:val="003532AD"/>
    <w:rsid w:val="00355BE6"/>
    <w:rsid w:val="00365AA0"/>
    <w:rsid w:val="003A5F05"/>
    <w:rsid w:val="003B4AF4"/>
    <w:rsid w:val="003E01A3"/>
    <w:rsid w:val="003E20B5"/>
    <w:rsid w:val="003E22CF"/>
    <w:rsid w:val="003E5E70"/>
    <w:rsid w:val="003F0555"/>
    <w:rsid w:val="004458A7"/>
    <w:rsid w:val="00446876"/>
    <w:rsid w:val="00453468"/>
    <w:rsid w:val="00465E9C"/>
    <w:rsid w:val="004818F4"/>
    <w:rsid w:val="004A0F62"/>
    <w:rsid w:val="004C65FB"/>
    <w:rsid w:val="004D5CB5"/>
    <w:rsid w:val="004E5138"/>
    <w:rsid w:val="005023F4"/>
    <w:rsid w:val="005156A3"/>
    <w:rsid w:val="0053625D"/>
    <w:rsid w:val="005C5D11"/>
    <w:rsid w:val="005D2078"/>
    <w:rsid w:val="005F29EE"/>
    <w:rsid w:val="006231FA"/>
    <w:rsid w:val="00633F6C"/>
    <w:rsid w:val="00650B76"/>
    <w:rsid w:val="00672374"/>
    <w:rsid w:val="006B135B"/>
    <w:rsid w:val="006D6FEA"/>
    <w:rsid w:val="007071B6"/>
    <w:rsid w:val="00712FBB"/>
    <w:rsid w:val="0071699C"/>
    <w:rsid w:val="0072392B"/>
    <w:rsid w:val="0073736F"/>
    <w:rsid w:val="007403E8"/>
    <w:rsid w:val="007501B4"/>
    <w:rsid w:val="007545D3"/>
    <w:rsid w:val="007623BE"/>
    <w:rsid w:val="007A55C6"/>
    <w:rsid w:val="007B451D"/>
    <w:rsid w:val="007C6BB3"/>
    <w:rsid w:val="007D4706"/>
    <w:rsid w:val="007D4D16"/>
    <w:rsid w:val="007E2BEA"/>
    <w:rsid w:val="007F0EA0"/>
    <w:rsid w:val="007F6EF8"/>
    <w:rsid w:val="007F7D76"/>
    <w:rsid w:val="00836992"/>
    <w:rsid w:val="00865EC1"/>
    <w:rsid w:val="00881BEA"/>
    <w:rsid w:val="00893766"/>
    <w:rsid w:val="00896A01"/>
    <w:rsid w:val="008B33E4"/>
    <w:rsid w:val="008C08EE"/>
    <w:rsid w:val="008D5DE0"/>
    <w:rsid w:val="008D656C"/>
    <w:rsid w:val="008E5493"/>
    <w:rsid w:val="008F2D83"/>
    <w:rsid w:val="009108E0"/>
    <w:rsid w:val="0091399B"/>
    <w:rsid w:val="00932350"/>
    <w:rsid w:val="00934708"/>
    <w:rsid w:val="00972F71"/>
    <w:rsid w:val="009760C1"/>
    <w:rsid w:val="009776CC"/>
    <w:rsid w:val="00977788"/>
    <w:rsid w:val="00984B69"/>
    <w:rsid w:val="00986ED9"/>
    <w:rsid w:val="009926B3"/>
    <w:rsid w:val="009A07BB"/>
    <w:rsid w:val="009A6817"/>
    <w:rsid w:val="009C7DF9"/>
    <w:rsid w:val="009D122B"/>
    <w:rsid w:val="009D7062"/>
    <w:rsid w:val="00A16309"/>
    <w:rsid w:val="00A407B9"/>
    <w:rsid w:val="00A67E19"/>
    <w:rsid w:val="00AA77CD"/>
    <w:rsid w:val="00AB4A6A"/>
    <w:rsid w:val="00AC3ADE"/>
    <w:rsid w:val="00AE5D54"/>
    <w:rsid w:val="00AF2D68"/>
    <w:rsid w:val="00B07E12"/>
    <w:rsid w:val="00B159B9"/>
    <w:rsid w:val="00B41BE6"/>
    <w:rsid w:val="00B57F48"/>
    <w:rsid w:val="00B817AD"/>
    <w:rsid w:val="00B82124"/>
    <w:rsid w:val="00B9625D"/>
    <w:rsid w:val="00BB4C83"/>
    <w:rsid w:val="00BE00EF"/>
    <w:rsid w:val="00BE6E60"/>
    <w:rsid w:val="00C24ED5"/>
    <w:rsid w:val="00C5280A"/>
    <w:rsid w:val="00C63000"/>
    <w:rsid w:val="00C741E0"/>
    <w:rsid w:val="00C74253"/>
    <w:rsid w:val="00CC06BA"/>
    <w:rsid w:val="00CD2A6E"/>
    <w:rsid w:val="00CF6DE0"/>
    <w:rsid w:val="00CF7CE1"/>
    <w:rsid w:val="00D12552"/>
    <w:rsid w:val="00D13BD7"/>
    <w:rsid w:val="00D17124"/>
    <w:rsid w:val="00D42120"/>
    <w:rsid w:val="00D45E1D"/>
    <w:rsid w:val="00D71C84"/>
    <w:rsid w:val="00D8092B"/>
    <w:rsid w:val="00DA7376"/>
    <w:rsid w:val="00DB2077"/>
    <w:rsid w:val="00DD29C6"/>
    <w:rsid w:val="00DF0D85"/>
    <w:rsid w:val="00DF59A6"/>
    <w:rsid w:val="00E7293F"/>
    <w:rsid w:val="00E76072"/>
    <w:rsid w:val="00E90BFC"/>
    <w:rsid w:val="00EE20B8"/>
    <w:rsid w:val="00EE5781"/>
    <w:rsid w:val="00EE7E30"/>
    <w:rsid w:val="00EF7FA1"/>
    <w:rsid w:val="00F0498D"/>
    <w:rsid w:val="00F07D70"/>
    <w:rsid w:val="00F67AEF"/>
    <w:rsid w:val="00F96677"/>
    <w:rsid w:val="00FD0AB5"/>
    <w:rsid w:val="00FD1635"/>
    <w:rsid w:val="00FE433D"/>
    <w:rsid w:val="00FF624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C137E"/>
  <w15:chartTrackingRefBased/>
  <w15:docId w15:val="{284305B1-89B8-4A19-8426-E5A6D515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B6"/>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9B6"/>
    <w:pPr>
      <w:ind w:left="720"/>
      <w:contextualSpacing/>
    </w:pPr>
  </w:style>
  <w:style w:type="paragraph" w:styleId="Header">
    <w:name w:val="header"/>
    <w:basedOn w:val="Normal"/>
    <w:link w:val="HeaderChar"/>
    <w:uiPriority w:val="99"/>
    <w:unhideWhenUsed/>
    <w:rsid w:val="001F4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9B6"/>
    <w:rPr>
      <w:lang w:val="en-US"/>
    </w:rPr>
  </w:style>
  <w:style w:type="table" w:styleId="TableGrid">
    <w:name w:val="Table Grid"/>
    <w:basedOn w:val="TableNormal"/>
    <w:uiPriority w:val="39"/>
    <w:rsid w:val="001F49B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4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9B6"/>
    <w:rPr>
      <w:lang w:val="en-US"/>
    </w:rPr>
  </w:style>
  <w:style w:type="paragraph" w:styleId="NormalWeb">
    <w:name w:val="Normal (Web)"/>
    <w:basedOn w:val="Normal"/>
    <w:uiPriority w:val="99"/>
    <w:semiHidden/>
    <w:unhideWhenUsed/>
    <w:rsid w:val="001F49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3vjf">
    <w:name w:val="df3vjf"/>
    <w:basedOn w:val="Normal"/>
    <w:rsid w:val="00341928"/>
    <w:pPr>
      <w:spacing w:before="100" w:beforeAutospacing="1" w:after="100" w:afterAutospacing="1" w:line="240" w:lineRule="auto"/>
    </w:pPr>
    <w:rPr>
      <w:rFonts w:ascii="Times New Roman" w:eastAsia="Times New Roman" w:hAnsi="Times New Roman" w:cs="Times New Roman"/>
      <w:sz w:val="24"/>
      <w:szCs w:val="24"/>
      <w:lang w:val="en-NG" w:eastAsia="en-NG"/>
    </w:rPr>
  </w:style>
  <w:style w:type="character" w:customStyle="1" w:styleId="t286pc">
    <w:name w:val="t286pc"/>
    <w:basedOn w:val="DefaultParagraphFont"/>
    <w:rsid w:val="00341928"/>
  </w:style>
  <w:style w:type="character" w:styleId="Strong">
    <w:name w:val="Strong"/>
    <w:basedOn w:val="DefaultParagraphFont"/>
    <w:uiPriority w:val="22"/>
    <w:qFormat/>
    <w:rsid w:val="00341928"/>
    <w:rPr>
      <w:b/>
      <w:bCs/>
    </w:rPr>
  </w:style>
  <w:style w:type="character" w:styleId="Hyperlink">
    <w:name w:val="Hyperlink"/>
    <w:basedOn w:val="DefaultParagraphFont"/>
    <w:uiPriority w:val="99"/>
    <w:semiHidden/>
    <w:unhideWhenUsed/>
    <w:rsid w:val="00341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6992">
      <w:bodyDiv w:val="1"/>
      <w:marLeft w:val="0"/>
      <w:marRight w:val="0"/>
      <w:marTop w:val="0"/>
      <w:marBottom w:val="0"/>
      <w:divBdr>
        <w:top w:val="none" w:sz="0" w:space="0" w:color="auto"/>
        <w:left w:val="none" w:sz="0" w:space="0" w:color="auto"/>
        <w:bottom w:val="none" w:sz="0" w:space="0" w:color="auto"/>
        <w:right w:val="none" w:sz="0" w:space="0" w:color="auto"/>
      </w:divBdr>
    </w:div>
    <w:div w:id="610892360">
      <w:bodyDiv w:val="1"/>
      <w:marLeft w:val="0"/>
      <w:marRight w:val="0"/>
      <w:marTop w:val="0"/>
      <w:marBottom w:val="0"/>
      <w:divBdr>
        <w:top w:val="none" w:sz="0" w:space="0" w:color="auto"/>
        <w:left w:val="none" w:sz="0" w:space="0" w:color="auto"/>
        <w:bottom w:val="none" w:sz="0" w:space="0" w:color="auto"/>
        <w:right w:val="none" w:sz="0" w:space="0" w:color="auto"/>
      </w:divBdr>
    </w:div>
    <w:div w:id="784151712">
      <w:bodyDiv w:val="1"/>
      <w:marLeft w:val="0"/>
      <w:marRight w:val="0"/>
      <w:marTop w:val="0"/>
      <w:marBottom w:val="0"/>
      <w:divBdr>
        <w:top w:val="none" w:sz="0" w:space="0" w:color="auto"/>
        <w:left w:val="none" w:sz="0" w:space="0" w:color="auto"/>
        <w:bottom w:val="none" w:sz="0" w:space="0" w:color="auto"/>
        <w:right w:val="none" w:sz="0" w:space="0" w:color="auto"/>
      </w:divBdr>
    </w:div>
    <w:div w:id="164222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ontainer+Imbalance+Charge+%28CIC%29&amp;oq=why+is+China+to+Nigeria+Container+Ocean+Freight+Rate+higher+than+rest+of+the+wo&amp;gs_lcrp=EgZjaHJvbWUqBwgBECEYjwIyBggAEEUYOTIHCAEQIRiPAjIHCAIQIRiPAjIHCAMQIRiPAtIBCzE0Mjk3OWowajE1qAIJsAIB8QVrDmX7ZwqaAA&amp;sourceid=chrome&amp;ie=UTF-8&amp;mstk=AUtExfDFASf1FG_FpFYxJqUDLXj4wpUILcH-dqnd41W6m5aH3o5KbfgBch0iNZmvQNPjYxpVIfMp6CX-EoR16gkgHYuBHGta1058RWzB3jFa5J9V0_VeD3tu3DhuJ2pimD-D-ZDhzwfHPTykUm92QcKYr0ZfG8eQDcJC2aRvcaAnn89dT_E&amp;csui=3&amp;ved=2ahUKEwiUgL-8gMCTAxUpUUEAHQsACnEQgK4QegQIAxAC"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1" i="0" baseline="0">
                <a:effectLst/>
              </a:rPr>
              <a:t>Graphs showing freight rates during the fourth quarters of 2024 and 2025</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NG"/>
        </a:p>
      </c:txPr>
    </c:title>
    <c:autoTitleDeleted val="0"/>
    <c:plotArea>
      <c:layout/>
      <c:barChart>
        <c:barDir val="col"/>
        <c:grouping val="clustered"/>
        <c:varyColors val="0"/>
        <c:ser>
          <c:idx val="0"/>
          <c:order val="0"/>
          <c:tx>
            <c:strRef>
              <c:f>Sheet1!$B$1</c:f>
              <c:strCache>
                <c:ptCount val="1"/>
                <c:pt idx="0">
                  <c:v>20FT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Sheet1!$A$2:$A$5</c:f>
              <c:numCache>
                <c:formatCode>General</c:formatCode>
                <c:ptCount val="3"/>
                <c:pt idx="1">
                  <c:v>2024</c:v>
                </c:pt>
                <c:pt idx="2">
                  <c:v>2025</c:v>
                </c:pt>
              </c:numCache>
              <c:extLst/>
            </c:numRef>
          </c:cat>
          <c:val>
            <c:numRef>
              <c:f>Sheet1!$B$2:$B$5</c:f>
              <c:numCache>
                <c:formatCode>"$"#,##0_);[Red]\("$"#,##0\)</c:formatCode>
                <c:ptCount val="3"/>
                <c:pt idx="1">
                  <c:v>2981</c:v>
                </c:pt>
                <c:pt idx="2">
                  <c:v>3411</c:v>
                </c:pt>
              </c:numCache>
              <c:extLst/>
            </c:numRef>
          </c:val>
          <c:extLst>
            <c:ext xmlns:c16="http://schemas.microsoft.com/office/drawing/2014/chart" uri="{C3380CC4-5D6E-409C-BE32-E72D297353CC}">
              <c16:uniqueId val="{00000001-585F-410B-9809-F416D4DF1C01}"/>
            </c:ext>
          </c:extLst>
        </c:ser>
        <c:ser>
          <c:idx val="1"/>
          <c:order val="1"/>
          <c:tx>
            <c:strRef>
              <c:f>Sheet1!$C$1</c:f>
              <c:strCache>
                <c:ptCount val="1"/>
                <c:pt idx="0">
                  <c:v>40FT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numRef>
              <c:f>Sheet1!$A$2:$A$5</c:f>
              <c:numCache>
                <c:formatCode>General</c:formatCode>
                <c:ptCount val="3"/>
                <c:pt idx="1">
                  <c:v>2024</c:v>
                </c:pt>
                <c:pt idx="2">
                  <c:v>2025</c:v>
                </c:pt>
              </c:numCache>
              <c:extLst/>
            </c:numRef>
          </c:cat>
          <c:val>
            <c:numRef>
              <c:f>Sheet1!$C$2:$C$5</c:f>
              <c:numCache>
                <c:formatCode>"$"#,##0_);[Red]\("$"#,##0\)</c:formatCode>
                <c:ptCount val="3"/>
                <c:pt idx="1">
                  <c:v>4329</c:v>
                </c:pt>
                <c:pt idx="2">
                  <c:v>4400</c:v>
                </c:pt>
              </c:numCache>
              <c:extLst/>
            </c:numRef>
          </c:val>
          <c:extLst>
            <c:ext xmlns:c16="http://schemas.microsoft.com/office/drawing/2014/chart" uri="{C3380CC4-5D6E-409C-BE32-E72D297353CC}">
              <c16:uniqueId val="{00000003-585F-410B-9809-F416D4DF1C01}"/>
            </c:ext>
          </c:extLst>
        </c:ser>
        <c:dLbls>
          <c:dLblPos val="outEnd"/>
          <c:showLegendKey val="0"/>
          <c:showVal val="1"/>
          <c:showCatName val="0"/>
          <c:showSerName val="0"/>
          <c:showPercent val="0"/>
          <c:showBubbleSize val="0"/>
        </c:dLbls>
        <c:gapWidth val="219"/>
        <c:overlap val="-27"/>
        <c:axId val="1705098352"/>
        <c:axId val="170509960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Sheet1!$A$2:$A$5</c15:sqref>
                        </c15:formulaRef>
                      </c:ext>
                    </c:extLst>
                    <c:numCache>
                      <c:formatCode>General</c:formatCode>
                      <c:ptCount val="3"/>
                      <c:pt idx="1">
                        <c:v>2024</c:v>
                      </c:pt>
                      <c:pt idx="2">
                        <c:v>2025</c:v>
                      </c:pt>
                    </c:numCache>
                  </c:numRef>
                </c:cat>
                <c:val>
                  <c:numRef>
                    <c:extLst>
                      <c:ext uri="{02D57815-91ED-43cb-92C2-25804820EDAC}">
                        <c15:formulaRef>
                          <c15:sqref>Sheet1!$D$2:$D$5</c15:sqref>
                        </c15:formulaRef>
                      </c:ext>
                    </c:extLst>
                    <c:numCache>
                      <c:formatCode>General</c:formatCode>
                      <c:ptCount val="3"/>
                    </c:numCache>
                  </c:numRef>
                </c:val>
                <c:extLst>
                  <c:ext xmlns:c16="http://schemas.microsoft.com/office/drawing/2014/chart" uri="{C3380CC4-5D6E-409C-BE32-E72D297353CC}">
                    <c16:uniqueId val="{00000004-585F-410B-9809-F416D4DF1C01}"/>
                  </c:ext>
                </c:extLst>
              </c15:ser>
            </c15:filteredBarSeries>
          </c:ext>
        </c:extLst>
      </c:barChart>
      <c:catAx>
        <c:axId val="170509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705099600"/>
        <c:crosses val="autoZero"/>
        <c:auto val="1"/>
        <c:lblAlgn val="ctr"/>
        <c:lblOffset val="100"/>
        <c:noMultiLvlLbl val="0"/>
      </c:catAx>
      <c:valAx>
        <c:axId val="170509960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7050983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NG"/>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9128</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murmuhd05@gmail.com</dc:creator>
  <cp:keywords/>
  <dc:description/>
  <cp:lastModifiedBy>murmuhd05@gmail.com</cp:lastModifiedBy>
  <cp:revision>162</cp:revision>
  <cp:lastPrinted>2026-03-27T14:13:00Z</cp:lastPrinted>
  <dcterms:created xsi:type="dcterms:W3CDTF">2026-03-10T11:23:00Z</dcterms:created>
  <dcterms:modified xsi:type="dcterms:W3CDTF">2026-04-01T11:03:00Z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eee3557c-2154-42e6-83e4-c1a2e0154537</vt:lpwstr>
  </property>
</Properties>
</file>